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63A5" w14:textId="72C05529" w:rsidR="005B2F61" w:rsidRPr="008540E5" w:rsidRDefault="00C464A9" w:rsidP="005905C7">
      <w:pPr>
        <w:spacing w:before="120" w:after="120"/>
        <w:ind w:left="7200"/>
        <w:rPr>
          <w:rFonts w:asciiTheme="minorHAnsi" w:hAnsiTheme="minorHAnsi" w:cstheme="minorHAnsi"/>
          <w:szCs w:val="22"/>
        </w:rPr>
      </w:pPr>
      <w:r w:rsidRPr="008540E5">
        <w:rPr>
          <w:rFonts w:asciiTheme="minorHAnsi" w:hAnsiTheme="minorHAnsi" w:cstheme="minorHAnsi"/>
          <w:noProof/>
          <w:szCs w:val="22"/>
          <w:lang w:val="en-NZ"/>
        </w:rPr>
        <w:drawing>
          <wp:inline distT="0" distB="0" distL="0" distR="0" wp14:anchorId="57900C77" wp14:editId="4C3B13C3">
            <wp:extent cx="2124614"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342" cy="440569"/>
                    </a:xfrm>
                    <a:prstGeom prst="rect">
                      <a:avLst/>
                    </a:prstGeom>
                    <a:noFill/>
                    <a:ln>
                      <a:noFill/>
                    </a:ln>
                  </pic:spPr>
                </pic:pic>
              </a:graphicData>
            </a:graphic>
          </wp:inline>
        </w:drawing>
      </w:r>
    </w:p>
    <w:p w14:paraId="56B6DE6C" w14:textId="215B6BFE" w:rsidR="00C464A9" w:rsidRPr="008540E5" w:rsidRDefault="00C464A9" w:rsidP="005905C7">
      <w:pPr>
        <w:spacing w:before="120" w:after="120"/>
        <w:rPr>
          <w:rFonts w:asciiTheme="minorHAnsi" w:hAnsiTheme="minorHAnsi" w:cstheme="minorHAnsi"/>
          <w:b/>
          <w:bCs/>
          <w:sz w:val="32"/>
          <w:szCs w:val="32"/>
        </w:rPr>
      </w:pPr>
      <w:r w:rsidRPr="008540E5">
        <w:rPr>
          <w:rFonts w:asciiTheme="minorHAnsi" w:hAnsiTheme="minorHAnsi" w:cstheme="minorHAnsi"/>
          <w:b/>
          <w:bCs/>
          <w:sz w:val="32"/>
          <w:szCs w:val="32"/>
        </w:rPr>
        <w:t>Ministry of Health: Health &amp; Disability Worker Vaccinations Order</w:t>
      </w:r>
    </w:p>
    <w:p w14:paraId="7C00AF28" w14:textId="50B64AF5" w:rsidR="007F0B64" w:rsidRDefault="00C464A9" w:rsidP="005905C7">
      <w:pPr>
        <w:spacing w:before="120" w:after="120"/>
        <w:rPr>
          <w:rFonts w:asciiTheme="minorHAnsi" w:hAnsiTheme="minorHAnsi" w:cstheme="minorHAnsi"/>
          <w:szCs w:val="22"/>
        </w:rPr>
      </w:pPr>
      <w:r w:rsidRPr="008540E5">
        <w:rPr>
          <w:rFonts w:asciiTheme="minorHAnsi" w:hAnsiTheme="minorHAnsi" w:cstheme="minorHAnsi"/>
          <w:szCs w:val="22"/>
        </w:rPr>
        <w:t xml:space="preserve">This summary fact sheet has been prepared </w:t>
      </w:r>
      <w:r w:rsidR="00837DB6" w:rsidRPr="008540E5">
        <w:rPr>
          <w:rFonts w:asciiTheme="minorHAnsi" w:hAnsiTheme="minorHAnsi" w:cstheme="minorHAnsi"/>
          <w:szCs w:val="22"/>
        </w:rPr>
        <w:t>with content from the</w:t>
      </w:r>
      <w:r w:rsidRPr="008540E5">
        <w:rPr>
          <w:rFonts w:asciiTheme="minorHAnsi" w:hAnsiTheme="minorHAnsi" w:cstheme="minorHAnsi"/>
          <w:szCs w:val="22"/>
        </w:rPr>
        <w:t xml:space="preserve"> </w:t>
      </w:r>
      <w:r w:rsidR="007F0B64" w:rsidRPr="007F0B64">
        <w:rPr>
          <w:rFonts w:asciiTheme="minorHAnsi" w:hAnsiTheme="minorHAnsi" w:cstheme="minorHAnsi"/>
          <w:szCs w:val="22"/>
        </w:rPr>
        <w:t>Health &amp; Disability Worker Vaccinations Order Guidance document for PCBUs and workers</w:t>
      </w:r>
      <w:r w:rsidR="007F0B64">
        <w:rPr>
          <w:rFonts w:asciiTheme="minorHAnsi" w:hAnsiTheme="minorHAnsi" w:cstheme="minorHAnsi"/>
          <w:szCs w:val="22"/>
        </w:rPr>
        <w:t xml:space="preserve"> found on the Ministry of Health’s website and updated regularly. </w:t>
      </w:r>
      <w:hyperlink r:id="rId12" w:history="1">
        <w:r w:rsidR="007F0B64" w:rsidRPr="00BD4657">
          <w:rPr>
            <w:rStyle w:val="Hyperlink"/>
            <w:rFonts w:asciiTheme="minorHAnsi" w:hAnsiTheme="minorHAnsi" w:cstheme="minorHAnsi"/>
            <w:sz w:val="22"/>
            <w:szCs w:val="22"/>
          </w:rPr>
          <w:t>https://www.health.govt.nz/our-work/diseases-and-conditions/covid-19-novel-coronavirus/covid-19-response-planning/covid-19-mandatory-vaccinations</w:t>
        </w:r>
      </w:hyperlink>
    </w:p>
    <w:p w14:paraId="4835C618" w14:textId="57BA095B" w:rsidR="00837DB6" w:rsidRPr="008540E5" w:rsidRDefault="000B561E" w:rsidP="005905C7">
      <w:pPr>
        <w:spacing w:before="120" w:after="120"/>
        <w:rPr>
          <w:rFonts w:asciiTheme="minorHAnsi" w:hAnsiTheme="minorHAnsi" w:cstheme="minorHAnsi"/>
          <w:szCs w:val="22"/>
        </w:rPr>
      </w:pPr>
      <w:r w:rsidRPr="008540E5">
        <w:rPr>
          <w:rFonts w:asciiTheme="minorHAnsi" w:hAnsiTheme="minorHAnsi" w:cstheme="minorHAnsi"/>
          <w:szCs w:val="22"/>
        </w:rPr>
        <w:t>Please understand that the</w:t>
      </w:r>
      <w:r w:rsidR="00837DB6" w:rsidRPr="008540E5">
        <w:rPr>
          <w:rFonts w:asciiTheme="minorHAnsi" w:hAnsiTheme="minorHAnsi" w:cstheme="minorHAnsi"/>
          <w:szCs w:val="22"/>
        </w:rPr>
        <w:t xml:space="preserve"> Health &amp; Disability Worker Vaccinations Order is not written by Manawanui</w:t>
      </w:r>
      <w:r w:rsidRPr="008540E5">
        <w:rPr>
          <w:rFonts w:asciiTheme="minorHAnsi" w:hAnsiTheme="minorHAnsi" w:cstheme="minorHAnsi"/>
          <w:szCs w:val="22"/>
        </w:rPr>
        <w:t>,</w:t>
      </w:r>
      <w:r w:rsidR="005905C7" w:rsidRPr="008540E5">
        <w:rPr>
          <w:rFonts w:asciiTheme="minorHAnsi" w:hAnsiTheme="minorHAnsi" w:cstheme="minorHAnsi"/>
          <w:szCs w:val="22"/>
        </w:rPr>
        <w:t xml:space="preserve"> and </w:t>
      </w:r>
      <w:r w:rsidRPr="008540E5">
        <w:rPr>
          <w:rFonts w:asciiTheme="minorHAnsi" w:hAnsiTheme="minorHAnsi" w:cstheme="minorHAnsi"/>
          <w:szCs w:val="22"/>
        </w:rPr>
        <w:t xml:space="preserve">while we understand the pressure it may put on you, </w:t>
      </w:r>
      <w:r w:rsidR="00CD09A4" w:rsidRPr="008540E5">
        <w:rPr>
          <w:rFonts w:asciiTheme="minorHAnsi" w:hAnsiTheme="minorHAnsi" w:cstheme="minorHAnsi"/>
          <w:szCs w:val="22"/>
        </w:rPr>
        <w:t>it is o</w:t>
      </w:r>
      <w:r w:rsidRPr="008540E5">
        <w:rPr>
          <w:rFonts w:asciiTheme="minorHAnsi" w:hAnsiTheme="minorHAnsi" w:cstheme="minorHAnsi"/>
          <w:szCs w:val="22"/>
        </w:rPr>
        <w:t xml:space="preserve">ur </w:t>
      </w:r>
      <w:r w:rsidR="00FA0F5F" w:rsidRPr="008540E5">
        <w:rPr>
          <w:rFonts w:asciiTheme="minorHAnsi" w:hAnsiTheme="minorHAnsi" w:cstheme="minorHAnsi"/>
          <w:szCs w:val="22"/>
        </w:rPr>
        <w:t xml:space="preserve">responsibility to communicate </w:t>
      </w:r>
      <w:r w:rsidR="00CD09A4" w:rsidRPr="008540E5">
        <w:rPr>
          <w:rFonts w:asciiTheme="minorHAnsi" w:hAnsiTheme="minorHAnsi" w:cstheme="minorHAnsi"/>
          <w:szCs w:val="22"/>
        </w:rPr>
        <w:t>its</w:t>
      </w:r>
      <w:r w:rsidRPr="008540E5">
        <w:rPr>
          <w:rFonts w:asciiTheme="minorHAnsi" w:hAnsiTheme="minorHAnsi" w:cstheme="minorHAnsi"/>
          <w:szCs w:val="22"/>
        </w:rPr>
        <w:t xml:space="preserve"> </w:t>
      </w:r>
      <w:r w:rsidR="00FA0F5F" w:rsidRPr="008540E5">
        <w:rPr>
          <w:rFonts w:asciiTheme="minorHAnsi" w:hAnsiTheme="minorHAnsi" w:cstheme="minorHAnsi"/>
          <w:szCs w:val="22"/>
        </w:rPr>
        <w:t xml:space="preserve">key points </w:t>
      </w:r>
      <w:r w:rsidR="00CD09A4" w:rsidRPr="008540E5">
        <w:rPr>
          <w:rFonts w:asciiTheme="minorHAnsi" w:hAnsiTheme="minorHAnsi" w:cstheme="minorHAnsi"/>
          <w:szCs w:val="22"/>
        </w:rPr>
        <w:t xml:space="preserve">and </w:t>
      </w:r>
      <w:r w:rsidR="00FA0F5F" w:rsidRPr="008540E5">
        <w:rPr>
          <w:rFonts w:asciiTheme="minorHAnsi" w:hAnsiTheme="minorHAnsi" w:cstheme="minorHAnsi"/>
          <w:szCs w:val="22"/>
        </w:rPr>
        <w:t>what it means for you as an employe</w:t>
      </w:r>
      <w:r w:rsidR="001A25B6" w:rsidRPr="008540E5">
        <w:rPr>
          <w:rFonts w:asciiTheme="minorHAnsi" w:hAnsiTheme="minorHAnsi" w:cstheme="minorHAnsi"/>
          <w:szCs w:val="22"/>
        </w:rPr>
        <w:t>r</w:t>
      </w:r>
      <w:r w:rsidR="00837DB6" w:rsidRPr="008540E5">
        <w:rPr>
          <w:rFonts w:asciiTheme="minorHAnsi" w:hAnsiTheme="minorHAnsi" w:cstheme="minorHAnsi"/>
          <w:szCs w:val="22"/>
        </w:rPr>
        <w:t xml:space="preserve">. </w:t>
      </w:r>
    </w:p>
    <w:tbl>
      <w:tblPr>
        <w:tblStyle w:val="TableGrid"/>
        <w:tblW w:w="0" w:type="auto"/>
        <w:tblLook w:val="04A0" w:firstRow="1" w:lastRow="0" w:firstColumn="1" w:lastColumn="0" w:noHBand="0" w:noVBand="1"/>
      </w:tblPr>
      <w:tblGrid>
        <w:gridCol w:w="10456"/>
      </w:tblGrid>
      <w:tr w:rsidR="00ED366E" w:rsidRPr="008540E5" w14:paraId="3672756A" w14:textId="77777777" w:rsidTr="00ED366E">
        <w:tc>
          <w:tcPr>
            <w:tcW w:w="10456" w:type="dxa"/>
            <w:shd w:val="clear" w:color="auto" w:fill="D9D9D9" w:themeFill="background1" w:themeFillShade="D9"/>
          </w:tcPr>
          <w:p w14:paraId="49435075" w14:textId="0AD7AB73" w:rsidR="00ED366E" w:rsidRPr="008540E5" w:rsidRDefault="00ED366E"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W</w:t>
            </w:r>
            <w:r w:rsidR="00EB5C79" w:rsidRPr="008540E5">
              <w:rPr>
                <w:rFonts w:asciiTheme="minorHAnsi" w:hAnsiTheme="minorHAnsi" w:cstheme="minorHAnsi"/>
                <w:i/>
                <w:iCs/>
                <w:sz w:val="24"/>
                <w:szCs w:val="24"/>
              </w:rPr>
              <w:t xml:space="preserve">hat </w:t>
            </w:r>
            <w:r w:rsidRPr="008540E5">
              <w:rPr>
                <w:rFonts w:asciiTheme="minorHAnsi" w:hAnsiTheme="minorHAnsi" w:cstheme="minorHAnsi"/>
                <w:i/>
                <w:iCs/>
                <w:sz w:val="24"/>
                <w:szCs w:val="24"/>
              </w:rPr>
              <w:t>is the Health &amp; Disability Worker Vaccinations Order?</w:t>
            </w:r>
          </w:p>
        </w:tc>
      </w:tr>
      <w:tr w:rsidR="00ED366E" w:rsidRPr="008540E5" w14:paraId="0657AF06" w14:textId="77777777" w:rsidTr="00957108">
        <w:tc>
          <w:tcPr>
            <w:tcW w:w="10456" w:type="dxa"/>
          </w:tcPr>
          <w:p w14:paraId="7EE73135" w14:textId="7EB05A3B" w:rsidR="00ED366E" w:rsidRPr="008540E5" w:rsidRDefault="00ED366E" w:rsidP="005905C7">
            <w:pPr>
              <w:pStyle w:val="BodyText"/>
              <w:spacing w:before="120" w:after="120"/>
              <w:ind w:right="10"/>
              <w:rPr>
                <w:rFonts w:asciiTheme="minorHAnsi" w:hAnsiTheme="minorHAnsi" w:cstheme="minorHAnsi"/>
              </w:rPr>
            </w:pPr>
            <w:r w:rsidRPr="008540E5">
              <w:rPr>
                <w:rFonts w:asciiTheme="minorHAnsi" w:hAnsiTheme="minorHAnsi" w:cstheme="minorHAnsi"/>
              </w:rPr>
              <w:t xml:space="preserve">The Ministry of Health have delivered a </w:t>
            </w:r>
            <w:r w:rsidRPr="008540E5">
              <w:rPr>
                <w:rFonts w:asciiTheme="minorHAnsi" w:hAnsiTheme="minorHAnsi" w:cstheme="minorHAnsi"/>
                <w:b/>
                <w:bCs/>
              </w:rPr>
              <w:t>Health &amp; Disability Worker Vaccinations Order</w:t>
            </w:r>
            <w:r w:rsidRPr="008540E5">
              <w:rPr>
                <w:rFonts w:asciiTheme="minorHAnsi" w:hAnsiTheme="minorHAnsi" w:cstheme="minorHAnsi"/>
              </w:rPr>
              <w:t xml:space="preserve"> that requires certain groups of people to be fully vaccinated and provide proof of that vaccination </w:t>
            </w:r>
            <w:r w:rsidR="00EB5C79" w:rsidRPr="008540E5">
              <w:rPr>
                <w:rFonts w:asciiTheme="minorHAnsi" w:hAnsiTheme="minorHAnsi" w:cstheme="minorHAnsi"/>
              </w:rPr>
              <w:t>to</w:t>
            </w:r>
            <w:r w:rsidRPr="008540E5">
              <w:rPr>
                <w:rFonts w:asciiTheme="minorHAnsi" w:hAnsiTheme="minorHAnsi" w:cstheme="minorHAnsi"/>
              </w:rPr>
              <w:t xml:space="preserve"> legally perform their role. </w:t>
            </w:r>
          </w:p>
        </w:tc>
      </w:tr>
      <w:tr w:rsidR="0004284A" w:rsidRPr="008540E5" w14:paraId="6BC38B55" w14:textId="77777777" w:rsidTr="00593926">
        <w:tc>
          <w:tcPr>
            <w:tcW w:w="10456" w:type="dxa"/>
            <w:shd w:val="clear" w:color="auto" w:fill="D9D9D9" w:themeFill="background1" w:themeFillShade="D9"/>
          </w:tcPr>
          <w:p w14:paraId="481F1709" w14:textId="77777777" w:rsidR="0004284A" w:rsidRPr="008540E5" w:rsidRDefault="0004284A"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When does the Health &amp; Disability Worker Vaccinations Order come into effect?</w:t>
            </w:r>
          </w:p>
        </w:tc>
      </w:tr>
      <w:tr w:rsidR="0004284A" w:rsidRPr="008540E5" w14:paraId="7D4FB996" w14:textId="77777777" w:rsidTr="00593926">
        <w:tc>
          <w:tcPr>
            <w:tcW w:w="10456" w:type="dxa"/>
          </w:tcPr>
          <w:p w14:paraId="47C53EA1" w14:textId="77777777" w:rsidR="0004284A" w:rsidRPr="008540E5" w:rsidRDefault="0004284A"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sidRPr="008540E5">
              <w:rPr>
                <w:rFonts w:asciiTheme="minorHAnsi" w:hAnsiTheme="minorHAnsi" w:cstheme="minorHAnsi"/>
                <w:szCs w:val="22"/>
              </w:rPr>
              <w:t xml:space="preserve">The Health &amp; Disability Worker Vaccinations Order came into effect on the 25th October 2021 and states that:   </w:t>
            </w:r>
          </w:p>
          <w:p w14:paraId="75007EFA" w14:textId="74D04DD6" w:rsidR="0004284A" w:rsidRPr="008540E5" w:rsidRDefault="0004284A"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szCs w:val="22"/>
              </w:rPr>
            </w:pPr>
            <w:r w:rsidRPr="008540E5">
              <w:rPr>
                <w:rFonts w:asciiTheme="minorHAnsi" w:hAnsiTheme="minorHAnsi" w:cstheme="minorHAnsi"/>
                <w:szCs w:val="22"/>
              </w:rPr>
              <w:t xml:space="preserve">As of </w:t>
            </w:r>
            <w:r w:rsidR="000B561E" w:rsidRPr="008540E5">
              <w:rPr>
                <w:rFonts w:asciiTheme="minorHAnsi" w:hAnsiTheme="minorHAnsi" w:cstheme="minorHAnsi"/>
                <w:szCs w:val="22"/>
              </w:rPr>
              <w:t xml:space="preserve">11:59pm </w:t>
            </w:r>
            <w:r w:rsidRPr="008540E5">
              <w:rPr>
                <w:rFonts w:asciiTheme="minorHAnsi" w:hAnsiTheme="minorHAnsi" w:cstheme="minorHAnsi"/>
                <w:szCs w:val="22"/>
              </w:rPr>
              <w:t>November 15th, 2021, your employees must have had the first vaccination.  If they have not, they will need to be stood down.</w:t>
            </w:r>
          </w:p>
          <w:p w14:paraId="33AFE0CC" w14:textId="1B7F1A10" w:rsidR="0004284A" w:rsidRPr="008540E5" w:rsidRDefault="0004284A"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szCs w:val="22"/>
              </w:rPr>
            </w:pPr>
            <w:r w:rsidRPr="008540E5">
              <w:rPr>
                <w:rFonts w:asciiTheme="minorHAnsi" w:hAnsiTheme="minorHAnsi" w:cstheme="minorHAnsi"/>
                <w:szCs w:val="22"/>
              </w:rPr>
              <w:t xml:space="preserve">As of </w:t>
            </w:r>
            <w:r w:rsidR="000B561E" w:rsidRPr="008540E5">
              <w:rPr>
                <w:rFonts w:asciiTheme="minorHAnsi" w:hAnsiTheme="minorHAnsi" w:cstheme="minorHAnsi"/>
                <w:szCs w:val="22"/>
              </w:rPr>
              <w:t xml:space="preserve">11:59pm </w:t>
            </w:r>
            <w:r w:rsidRPr="008540E5">
              <w:rPr>
                <w:rFonts w:asciiTheme="minorHAnsi" w:hAnsiTheme="minorHAnsi" w:cstheme="minorHAnsi"/>
                <w:szCs w:val="22"/>
              </w:rPr>
              <w:t>January 1st, 2022, your employees must have had both their vaccinations.  If they have not, they will need to be stood down.</w:t>
            </w:r>
          </w:p>
        </w:tc>
      </w:tr>
      <w:tr w:rsidR="00ED366E" w:rsidRPr="008540E5" w14:paraId="5D6394DF" w14:textId="77777777" w:rsidTr="00ED366E">
        <w:tc>
          <w:tcPr>
            <w:tcW w:w="10456" w:type="dxa"/>
            <w:shd w:val="clear" w:color="auto" w:fill="D9D9D9" w:themeFill="background1" w:themeFillShade="D9"/>
          </w:tcPr>
          <w:p w14:paraId="0736D3AF" w14:textId="05CBEE95" w:rsidR="00ED366E" w:rsidRPr="008540E5" w:rsidRDefault="00ED366E"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W</w:t>
            </w:r>
            <w:r w:rsidR="00EB5C79" w:rsidRPr="008540E5">
              <w:rPr>
                <w:rFonts w:asciiTheme="minorHAnsi" w:hAnsiTheme="minorHAnsi" w:cstheme="minorHAnsi"/>
                <w:i/>
                <w:iCs/>
                <w:sz w:val="24"/>
                <w:szCs w:val="24"/>
              </w:rPr>
              <w:t>ho</w:t>
            </w:r>
            <w:r w:rsidRPr="008540E5">
              <w:rPr>
                <w:rFonts w:asciiTheme="minorHAnsi" w:hAnsiTheme="minorHAnsi" w:cstheme="minorHAnsi"/>
                <w:i/>
                <w:iCs/>
                <w:sz w:val="24"/>
                <w:szCs w:val="24"/>
              </w:rPr>
              <w:t xml:space="preserve"> is affected by the Health &amp; Disability Worker Vaccinations Order?</w:t>
            </w:r>
          </w:p>
        </w:tc>
      </w:tr>
      <w:tr w:rsidR="00ED366E" w:rsidRPr="008540E5" w14:paraId="11F90FE4" w14:textId="77777777" w:rsidTr="00312F92">
        <w:tc>
          <w:tcPr>
            <w:tcW w:w="10456" w:type="dxa"/>
          </w:tcPr>
          <w:p w14:paraId="310E1F1A" w14:textId="1E3EFE26" w:rsidR="00EB5C79" w:rsidRPr="008540E5" w:rsidRDefault="00EB5C79"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sidRPr="008540E5">
              <w:rPr>
                <w:rFonts w:asciiTheme="minorHAnsi" w:hAnsiTheme="minorHAnsi" w:cstheme="minorHAnsi"/>
                <w:b/>
                <w:bCs/>
                <w:szCs w:val="22"/>
              </w:rPr>
              <w:t xml:space="preserve">As an IF customer, this Order applies to all your employees as they fall within the following groups: </w:t>
            </w:r>
          </w:p>
          <w:p w14:paraId="2FD06AC3" w14:textId="0BD06D0B" w:rsidR="00ED366E" w:rsidRPr="008540E5" w:rsidRDefault="00ED366E"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szCs w:val="22"/>
              </w:rPr>
            </w:pPr>
            <w:r w:rsidRPr="008540E5">
              <w:rPr>
                <w:rFonts w:asciiTheme="minorHAnsi" w:hAnsiTheme="minorHAnsi" w:cstheme="minorHAnsi"/>
                <w:szCs w:val="22"/>
              </w:rPr>
              <w:t xml:space="preserve">Health practitioners (as defined by the </w:t>
            </w:r>
            <w:hyperlink r:id="rId13">
              <w:r w:rsidRPr="008540E5">
                <w:rPr>
                  <w:rFonts w:asciiTheme="minorHAnsi" w:hAnsiTheme="minorHAnsi" w:cstheme="minorHAnsi"/>
                  <w:szCs w:val="22"/>
                </w:rPr>
                <w:t>HPCA</w:t>
              </w:r>
            </w:hyperlink>
            <w:r w:rsidRPr="008540E5">
              <w:rPr>
                <w:rFonts w:asciiTheme="minorHAnsi" w:hAnsiTheme="minorHAnsi" w:cstheme="minorHAnsi"/>
                <w:szCs w:val="22"/>
              </w:rPr>
              <w:t>)</w:t>
            </w:r>
          </w:p>
          <w:p w14:paraId="699C8085" w14:textId="4326DC10" w:rsidR="00ED366E" w:rsidRPr="008540E5" w:rsidRDefault="00ED366E"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szCs w:val="22"/>
              </w:rPr>
            </w:pPr>
            <w:r w:rsidRPr="008540E5">
              <w:rPr>
                <w:rFonts w:asciiTheme="minorHAnsi" w:hAnsiTheme="minorHAnsi" w:cstheme="minorHAnsi"/>
                <w:szCs w:val="22"/>
              </w:rPr>
              <w:t>Workers who carry out work where health services are provided to members of the public by 1 or more health practitioners and whose role involves being within 2 metres or less of a health practitioner or a member of the public for a period of 15 minutes or more</w:t>
            </w:r>
          </w:p>
          <w:p w14:paraId="33FB6BAC" w14:textId="3B22DA8B" w:rsidR="00ED366E" w:rsidRPr="008540E5" w:rsidRDefault="00ED366E"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szCs w:val="22"/>
              </w:rPr>
            </w:pPr>
            <w:r w:rsidRPr="008540E5">
              <w:rPr>
                <w:rFonts w:asciiTheme="minorHAnsi" w:hAnsiTheme="minorHAnsi" w:cstheme="minorHAnsi"/>
                <w:szCs w:val="22"/>
              </w:rPr>
              <w:t>Workers employed or engaged by certified providers who carry out work at the premises at which the health care services are provided</w:t>
            </w:r>
          </w:p>
          <w:p w14:paraId="3CBBF6D5" w14:textId="526300CF" w:rsidR="00ED366E" w:rsidRPr="008540E5" w:rsidRDefault="00ED366E" w:rsidP="005905C7">
            <w:pPr>
              <w:pStyle w:val="ListParagraph"/>
              <w:widowControl w:val="0"/>
              <w:numPr>
                <w:ilvl w:val="0"/>
                <w:numId w:val="2"/>
              </w:numPr>
              <w:tabs>
                <w:tab w:val="left" w:pos="1740"/>
                <w:tab w:val="left" w:pos="1741"/>
              </w:tabs>
              <w:autoSpaceDE w:val="0"/>
              <w:autoSpaceDN w:val="0"/>
              <w:spacing w:before="120" w:after="120" w:line="279" w:lineRule="exact"/>
              <w:contextualSpacing w:val="0"/>
              <w:rPr>
                <w:rFonts w:asciiTheme="minorHAnsi" w:hAnsiTheme="minorHAnsi" w:cstheme="minorHAnsi"/>
              </w:rPr>
            </w:pPr>
            <w:r w:rsidRPr="008540E5">
              <w:rPr>
                <w:rFonts w:asciiTheme="minorHAnsi" w:hAnsiTheme="minorHAnsi" w:cstheme="minorHAnsi"/>
                <w:szCs w:val="22"/>
              </w:rPr>
              <w:t>Care and support workers: People employed or engaged to carry out work that includes going to the home or place of residence of another person (not being the home or place of residence of a family member) to provide care and support services.</w:t>
            </w:r>
          </w:p>
        </w:tc>
      </w:tr>
      <w:tr w:rsidR="00EB5C79" w:rsidRPr="008540E5" w14:paraId="5E9A3D5C" w14:textId="77777777" w:rsidTr="0004284A">
        <w:tc>
          <w:tcPr>
            <w:tcW w:w="10456" w:type="dxa"/>
            <w:shd w:val="clear" w:color="auto" w:fill="D9D9D9" w:themeFill="background1" w:themeFillShade="D9"/>
          </w:tcPr>
          <w:p w14:paraId="36E086A5" w14:textId="03D59DFF" w:rsidR="00EB5C79" w:rsidRPr="008540E5" w:rsidRDefault="0004284A"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Do family members providing health care to whānau at home need to be vaccinated?</w:t>
            </w:r>
          </w:p>
        </w:tc>
      </w:tr>
      <w:tr w:rsidR="0004284A" w:rsidRPr="008540E5" w14:paraId="015F1F2A" w14:textId="77777777" w:rsidTr="00312F92">
        <w:tc>
          <w:tcPr>
            <w:tcW w:w="10456" w:type="dxa"/>
          </w:tcPr>
          <w:p w14:paraId="557840E9" w14:textId="3236C40A" w:rsidR="0004284A" w:rsidRPr="008540E5" w:rsidRDefault="00E6339B" w:rsidP="005905C7">
            <w:pPr>
              <w:pStyle w:val="BodyText"/>
              <w:spacing w:before="120" w:after="120"/>
              <w:ind w:left="100" w:right="188"/>
              <w:rPr>
                <w:rFonts w:asciiTheme="minorHAnsi" w:hAnsiTheme="minorHAnsi" w:cstheme="minorHAnsi"/>
                <w:color w:val="FF0000"/>
              </w:rPr>
            </w:pPr>
            <w:r w:rsidRPr="008540E5">
              <w:rPr>
                <w:rFonts w:asciiTheme="minorHAnsi" w:hAnsiTheme="minorHAnsi" w:cstheme="minorHAnsi"/>
              </w:rPr>
              <w:t xml:space="preserve">Yes, paid family carers </w:t>
            </w:r>
            <w:r w:rsidR="0004284A" w:rsidRPr="008540E5">
              <w:rPr>
                <w:rFonts w:asciiTheme="minorHAnsi" w:hAnsiTheme="minorHAnsi" w:cstheme="minorHAnsi"/>
              </w:rPr>
              <w:t xml:space="preserve">providing care to other family members within their home are included as affected persons in the Health Order. </w:t>
            </w:r>
          </w:p>
        </w:tc>
      </w:tr>
      <w:tr w:rsidR="00EB5C79" w:rsidRPr="008540E5" w14:paraId="4916852E" w14:textId="77777777" w:rsidTr="0004284A">
        <w:tc>
          <w:tcPr>
            <w:tcW w:w="10456" w:type="dxa"/>
            <w:shd w:val="clear" w:color="auto" w:fill="D9D9D9" w:themeFill="background1" w:themeFillShade="D9"/>
          </w:tcPr>
          <w:p w14:paraId="0BDD6FCB" w14:textId="0839E866" w:rsidR="00EB5C79" w:rsidRPr="008540E5" w:rsidRDefault="00EB5C79"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Can I contract out of this order?</w:t>
            </w:r>
          </w:p>
        </w:tc>
      </w:tr>
      <w:tr w:rsidR="00EB5C79" w:rsidRPr="008540E5" w14:paraId="5FE948A4" w14:textId="77777777" w:rsidTr="00312F92">
        <w:tc>
          <w:tcPr>
            <w:tcW w:w="10456" w:type="dxa"/>
          </w:tcPr>
          <w:p w14:paraId="31B5A9C8" w14:textId="77777777" w:rsidR="009E102E" w:rsidRPr="008540E5" w:rsidRDefault="00EB5C79" w:rsidP="005905C7">
            <w:pPr>
              <w:pStyle w:val="NormalWeb"/>
              <w:spacing w:before="120" w:after="120" w:line="252" w:lineRule="auto"/>
              <w:rPr>
                <w:rFonts w:asciiTheme="minorHAnsi" w:eastAsia="Arial" w:hAnsiTheme="minorHAnsi" w:cstheme="minorHAnsi"/>
                <w:sz w:val="22"/>
                <w:szCs w:val="22"/>
                <w:lang w:val="en-US"/>
              </w:rPr>
            </w:pPr>
            <w:r w:rsidRPr="008540E5">
              <w:rPr>
                <w:rFonts w:asciiTheme="minorHAnsi" w:eastAsia="Arial" w:hAnsiTheme="minorHAnsi" w:cstheme="minorHAnsi"/>
                <w:sz w:val="22"/>
                <w:szCs w:val="22"/>
                <w:lang w:val="en-US"/>
              </w:rPr>
              <w:t xml:space="preserve">You cannot contract out this requirement or ignore it. </w:t>
            </w:r>
          </w:p>
          <w:p w14:paraId="70B53BE9" w14:textId="7617A7E8" w:rsidR="00B5766B" w:rsidRPr="008540E5" w:rsidRDefault="009E102E" w:rsidP="005905C7">
            <w:pPr>
              <w:pStyle w:val="NormalWeb"/>
              <w:spacing w:before="120" w:after="120" w:line="252" w:lineRule="auto"/>
              <w:rPr>
                <w:rFonts w:asciiTheme="minorHAnsi" w:eastAsia="Arial" w:hAnsiTheme="minorHAnsi" w:cstheme="minorHAnsi"/>
                <w:sz w:val="22"/>
                <w:szCs w:val="22"/>
                <w:lang w:val="en-US"/>
              </w:rPr>
            </w:pPr>
            <w:r w:rsidRPr="008540E5">
              <w:rPr>
                <w:rFonts w:asciiTheme="minorHAnsi" w:eastAsia="Arial" w:hAnsiTheme="minorHAnsi" w:cstheme="minorHAnsi"/>
                <w:sz w:val="22"/>
                <w:szCs w:val="22"/>
                <w:lang w:val="en-US"/>
              </w:rPr>
              <w:t xml:space="preserve">If you </w:t>
            </w:r>
            <w:r w:rsidR="00EB5C79" w:rsidRPr="008540E5">
              <w:rPr>
                <w:rFonts w:asciiTheme="minorHAnsi" w:eastAsia="Arial" w:hAnsiTheme="minorHAnsi" w:cstheme="minorHAnsi"/>
                <w:sz w:val="22"/>
                <w:szCs w:val="22"/>
                <w:lang w:val="en-US"/>
              </w:rPr>
              <w:t xml:space="preserve">choose to continue to employee someone who is not vaccinated, you will be in violation of the Order, </w:t>
            </w:r>
            <w:r w:rsidR="00B5766B" w:rsidRPr="008540E5">
              <w:rPr>
                <w:rFonts w:asciiTheme="minorHAnsi" w:eastAsia="Arial" w:hAnsiTheme="minorHAnsi" w:cstheme="minorHAnsi"/>
                <w:sz w:val="22"/>
                <w:szCs w:val="22"/>
                <w:lang w:val="en-US"/>
              </w:rPr>
              <w:t xml:space="preserve">and the </w:t>
            </w:r>
            <w:r w:rsidR="00EB5C79" w:rsidRPr="008540E5">
              <w:rPr>
                <w:rFonts w:asciiTheme="minorHAnsi" w:eastAsia="Arial" w:hAnsiTheme="minorHAnsi" w:cstheme="minorHAnsi"/>
                <w:sz w:val="22"/>
                <w:szCs w:val="22"/>
                <w:lang w:val="en-US"/>
              </w:rPr>
              <w:t xml:space="preserve">Health and Safety at Work </w:t>
            </w:r>
            <w:r w:rsidR="00B5766B" w:rsidRPr="008540E5">
              <w:rPr>
                <w:rFonts w:asciiTheme="minorHAnsi" w:eastAsia="Arial" w:hAnsiTheme="minorHAnsi" w:cstheme="minorHAnsi"/>
                <w:sz w:val="22"/>
                <w:szCs w:val="22"/>
                <w:lang w:val="en-US"/>
              </w:rPr>
              <w:t>A</w:t>
            </w:r>
            <w:r w:rsidR="00EB5C79" w:rsidRPr="008540E5">
              <w:rPr>
                <w:rFonts w:asciiTheme="minorHAnsi" w:eastAsia="Arial" w:hAnsiTheme="minorHAnsi" w:cstheme="minorHAnsi"/>
                <w:sz w:val="22"/>
                <w:szCs w:val="22"/>
                <w:lang w:val="en-US"/>
              </w:rPr>
              <w:t xml:space="preserve">ct (providing a safe workplace), and even if you have agreed </w:t>
            </w:r>
            <w:r w:rsidR="00B5766B" w:rsidRPr="008540E5">
              <w:rPr>
                <w:rFonts w:asciiTheme="minorHAnsi" w:eastAsia="Arial" w:hAnsiTheme="minorHAnsi" w:cstheme="minorHAnsi"/>
                <w:sz w:val="22"/>
                <w:szCs w:val="22"/>
                <w:lang w:val="en-US"/>
              </w:rPr>
              <w:t>t</w:t>
            </w:r>
            <w:r w:rsidR="000B561E" w:rsidRPr="008540E5">
              <w:rPr>
                <w:rFonts w:asciiTheme="minorHAnsi" w:eastAsia="Arial" w:hAnsiTheme="minorHAnsi" w:cstheme="minorHAnsi"/>
                <w:sz w:val="22"/>
                <w:szCs w:val="22"/>
                <w:lang w:val="en-US"/>
              </w:rPr>
              <w:t>h</w:t>
            </w:r>
            <w:r w:rsidR="00B5766B" w:rsidRPr="008540E5">
              <w:rPr>
                <w:rFonts w:asciiTheme="minorHAnsi" w:eastAsia="Arial" w:hAnsiTheme="minorHAnsi" w:cstheme="minorHAnsi"/>
                <w:sz w:val="22"/>
                <w:szCs w:val="22"/>
                <w:lang w:val="en-US"/>
              </w:rPr>
              <w:t xml:space="preserve">is with your employee.  You can </w:t>
            </w:r>
            <w:r w:rsidR="00EB5C79" w:rsidRPr="008540E5">
              <w:rPr>
                <w:rFonts w:asciiTheme="minorHAnsi" w:eastAsia="Arial" w:hAnsiTheme="minorHAnsi" w:cstheme="minorHAnsi"/>
                <w:sz w:val="22"/>
                <w:szCs w:val="22"/>
                <w:lang w:val="en-US"/>
              </w:rPr>
              <w:t xml:space="preserve">be prosecuted, and any agreement that you have with employee will not stand up in court because the Order is legally binding.  </w:t>
            </w:r>
          </w:p>
          <w:p w14:paraId="111FCFED" w14:textId="611C271F" w:rsidR="007F6D4D" w:rsidRPr="008540E5" w:rsidRDefault="00CD09A4" w:rsidP="005905C7">
            <w:pPr>
              <w:pStyle w:val="NormalWeb"/>
              <w:spacing w:before="120" w:after="120" w:line="252" w:lineRule="auto"/>
              <w:rPr>
                <w:rFonts w:asciiTheme="minorHAnsi" w:eastAsia="Arial" w:hAnsiTheme="minorHAnsi" w:cstheme="minorHAnsi"/>
                <w:sz w:val="22"/>
                <w:szCs w:val="22"/>
                <w:lang w:val="en-US"/>
              </w:rPr>
            </w:pPr>
            <w:r w:rsidRPr="008540E5">
              <w:rPr>
                <w:rFonts w:asciiTheme="minorHAnsi" w:eastAsia="Arial" w:hAnsiTheme="minorHAnsi" w:cstheme="minorHAnsi"/>
                <w:sz w:val="22"/>
                <w:szCs w:val="22"/>
                <w:lang w:val="en-US"/>
              </w:rPr>
              <w:t>F</w:t>
            </w:r>
            <w:r w:rsidR="00EB5C79" w:rsidRPr="008540E5">
              <w:rPr>
                <w:rFonts w:asciiTheme="minorHAnsi" w:eastAsia="Arial" w:hAnsiTheme="minorHAnsi" w:cstheme="minorHAnsi"/>
                <w:sz w:val="22"/>
                <w:szCs w:val="22"/>
                <w:lang w:val="en-US"/>
              </w:rPr>
              <w:t>or example, if you agree with an employee</w:t>
            </w:r>
            <w:r w:rsidRPr="008540E5">
              <w:rPr>
                <w:rFonts w:asciiTheme="minorHAnsi" w:eastAsia="Arial" w:hAnsiTheme="minorHAnsi" w:cstheme="minorHAnsi"/>
                <w:sz w:val="22"/>
                <w:szCs w:val="22"/>
                <w:lang w:val="en-US"/>
              </w:rPr>
              <w:t>,</w:t>
            </w:r>
            <w:r w:rsidR="00EB5C79" w:rsidRPr="008540E5">
              <w:rPr>
                <w:rFonts w:asciiTheme="minorHAnsi" w:eastAsia="Arial" w:hAnsiTheme="minorHAnsi" w:cstheme="minorHAnsi"/>
                <w:sz w:val="22"/>
                <w:szCs w:val="22"/>
                <w:lang w:val="en-US"/>
              </w:rPr>
              <w:t xml:space="preserve"> that you are both ok with that person </w:t>
            </w:r>
            <w:r w:rsidR="00B5766B" w:rsidRPr="008540E5">
              <w:rPr>
                <w:rFonts w:asciiTheme="minorHAnsi" w:eastAsia="Arial" w:hAnsiTheme="minorHAnsi" w:cstheme="minorHAnsi"/>
                <w:sz w:val="22"/>
                <w:szCs w:val="22"/>
                <w:lang w:val="en-US"/>
              </w:rPr>
              <w:t xml:space="preserve">being unvaccinated and </w:t>
            </w:r>
            <w:r w:rsidR="00EB5C79" w:rsidRPr="008540E5">
              <w:rPr>
                <w:rFonts w:asciiTheme="minorHAnsi" w:eastAsia="Arial" w:hAnsiTheme="minorHAnsi" w:cstheme="minorHAnsi"/>
                <w:sz w:val="22"/>
                <w:szCs w:val="22"/>
                <w:lang w:val="en-US"/>
              </w:rPr>
              <w:t>working for you, and you, or they get Covid and spread it to each other – that person can prosecute you, and your agreement will not stand up in court.</w:t>
            </w:r>
          </w:p>
          <w:p w14:paraId="654695AF" w14:textId="74F8B608" w:rsidR="007F6D4D" w:rsidRPr="008540E5" w:rsidRDefault="007F6D4D" w:rsidP="005905C7">
            <w:pPr>
              <w:pStyle w:val="NormalWeb"/>
              <w:spacing w:before="120" w:after="120" w:line="252" w:lineRule="auto"/>
              <w:rPr>
                <w:rFonts w:asciiTheme="minorHAnsi" w:eastAsia="Arial" w:hAnsiTheme="minorHAnsi" w:cstheme="minorHAnsi"/>
                <w:sz w:val="22"/>
                <w:szCs w:val="22"/>
                <w:lang w:val="en-US"/>
              </w:rPr>
            </w:pPr>
            <w:r w:rsidRPr="008540E5">
              <w:rPr>
                <w:rFonts w:asciiTheme="minorHAnsi" w:hAnsiTheme="minorHAnsi" w:cstheme="minorHAnsi"/>
                <w:sz w:val="22"/>
              </w:rPr>
              <w:t>From 11.59pm on 15 November 2021, Worksafe may issue an employer with a fine of up to $1,000 for every worker found to be non- compliant.  The Order also has heavier penalties for intentionally failing to comply with a COVID-19 order.</w:t>
            </w:r>
          </w:p>
        </w:tc>
      </w:tr>
      <w:tr w:rsidR="005905C7" w:rsidRPr="008540E5" w14:paraId="6C638023" w14:textId="77777777" w:rsidTr="00593926">
        <w:tc>
          <w:tcPr>
            <w:tcW w:w="10456" w:type="dxa"/>
            <w:shd w:val="clear" w:color="auto" w:fill="D9D9D9" w:themeFill="background1" w:themeFillShade="D9"/>
          </w:tcPr>
          <w:p w14:paraId="10A6DC70" w14:textId="066E3B04" w:rsidR="00EB5C79" w:rsidRPr="008540E5" w:rsidRDefault="00EB5C79"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A</w:t>
            </w:r>
            <w:r w:rsidR="00CB5870">
              <w:rPr>
                <w:rFonts w:asciiTheme="minorHAnsi" w:hAnsiTheme="minorHAnsi" w:cstheme="minorHAnsi"/>
                <w:i/>
                <w:iCs/>
                <w:sz w:val="24"/>
                <w:szCs w:val="24"/>
              </w:rPr>
              <w:t>s a disabled person and employer, a</w:t>
            </w:r>
            <w:r w:rsidRPr="008540E5">
              <w:rPr>
                <w:rFonts w:asciiTheme="minorHAnsi" w:hAnsiTheme="minorHAnsi" w:cstheme="minorHAnsi"/>
                <w:i/>
                <w:iCs/>
                <w:sz w:val="24"/>
                <w:szCs w:val="24"/>
              </w:rPr>
              <w:t xml:space="preserve">m I required to be fully vaccinated? </w:t>
            </w:r>
          </w:p>
        </w:tc>
      </w:tr>
      <w:tr w:rsidR="007F6D4D" w:rsidRPr="008540E5" w14:paraId="514651DB" w14:textId="77777777" w:rsidTr="007F6D4D">
        <w:tc>
          <w:tcPr>
            <w:tcW w:w="10456" w:type="dxa"/>
            <w:shd w:val="clear" w:color="auto" w:fill="auto"/>
          </w:tcPr>
          <w:p w14:paraId="136CD579" w14:textId="5FA2BB93" w:rsidR="007F6D4D" w:rsidRPr="008540E5" w:rsidRDefault="007F6D4D" w:rsidP="005905C7">
            <w:pPr>
              <w:pStyle w:val="BodyText"/>
              <w:spacing w:before="120" w:after="120"/>
              <w:ind w:left="100"/>
              <w:rPr>
                <w:rFonts w:asciiTheme="minorHAnsi" w:hAnsiTheme="minorHAnsi" w:cstheme="minorHAnsi"/>
              </w:rPr>
            </w:pPr>
            <w:r w:rsidRPr="008540E5">
              <w:rPr>
                <w:rFonts w:asciiTheme="minorHAnsi" w:hAnsiTheme="minorHAnsi" w:cstheme="minorHAnsi"/>
              </w:rPr>
              <w:t>N</w:t>
            </w:r>
            <w:r w:rsidR="005905C7" w:rsidRPr="008540E5">
              <w:rPr>
                <w:rFonts w:asciiTheme="minorHAnsi" w:hAnsiTheme="minorHAnsi" w:cstheme="minorHAnsi"/>
              </w:rPr>
              <w:t xml:space="preserve">o.  </w:t>
            </w:r>
            <w:r w:rsidR="00CB5870">
              <w:rPr>
                <w:rFonts w:asciiTheme="minorHAnsi" w:hAnsiTheme="minorHAnsi" w:cstheme="minorHAnsi"/>
              </w:rPr>
              <w:t>I</w:t>
            </w:r>
            <w:r w:rsidR="005905C7" w:rsidRPr="008540E5">
              <w:rPr>
                <w:rFonts w:asciiTheme="minorHAnsi" w:hAnsiTheme="minorHAnsi" w:cstheme="minorHAnsi"/>
              </w:rPr>
              <w:t xml:space="preserve">f an employee doesn’t want to work for you because you are not vaccinated, then this is their choice. </w:t>
            </w:r>
          </w:p>
        </w:tc>
      </w:tr>
      <w:tr w:rsidR="00EB5C79" w:rsidRPr="008540E5" w14:paraId="06068AF0" w14:textId="77777777" w:rsidTr="00593926">
        <w:tc>
          <w:tcPr>
            <w:tcW w:w="10456" w:type="dxa"/>
            <w:shd w:val="clear" w:color="auto" w:fill="D9D9D9" w:themeFill="background1" w:themeFillShade="D9"/>
          </w:tcPr>
          <w:p w14:paraId="383C8D53" w14:textId="0B0DEEB8" w:rsidR="009E102E" w:rsidRPr="008540E5" w:rsidRDefault="00791B7D" w:rsidP="005905C7">
            <w:pPr>
              <w:pStyle w:val="BodyText"/>
              <w:spacing w:before="120" w:after="120"/>
              <w:ind w:right="-75"/>
              <w:rPr>
                <w:rFonts w:asciiTheme="minorHAnsi" w:hAnsiTheme="minorHAnsi" w:cstheme="minorHAnsi"/>
                <w:i/>
                <w:iCs/>
                <w:sz w:val="24"/>
                <w:szCs w:val="24"/>
              </w:rPr>
            </w:pPr>
            <w:r>
              <w:rPr>
                <w:rFonts w:asciiTheme="minorHAnsi" w:hAnsiTheme="minorHAnsi" w:cstheme="minorHAnsi"/>
                <w:i/>
                <w:iCs/>
                <w:sz w:val="24"/>
                <w:szCs w:val="24"/>
              </w:rPr>
              <w:t>Is there a way I can get excluded from this Health Order</w:t>
            </w:r>
            <w:r w:rsidR="009E102E" w:rsidRPr="008540E5">
              <w:rPr>
                <w:rFonts w:asciiTheme="minorHAnsi" w:hAnsiTheme="minorHAnsi" w:cstheme="minorHAnsi"/>
                <w:i/>
                <w:iCs/>
                <w:sz w:val="24"/>
                <w:szCs w:val="24"/>
              </w:rPr>
              <w:t xml:space="preserve"> </w:t>
            </w:r>
          </w:p>
        </w:tc>
      </w:tr>
      <w:tr w:rsidR="00EB5C79" w:rsidRPr="008540E5" w14:paraId="4406A5B1" w14:textId="77777777" w:rsidTr="00EB5C79">
        <w:tc>
          <w:tcPr>
            <w:tcW w:w="10456" w:type="dxa"/>
            <w:shd w:val="clear" w:color="auto" w:fill="auto"/>
          </w:tcPr>
          <w:p w14:paraId="7FAF07FA" w14:textId="172C145B"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 xml:space="preserve">Please review the MoH </w:t>
            </w:r>
            <w:r>
              <w:rPr>
                <w:rFonts w:asciiTheme="minorHAnsi" w:eastAsia="Arial" w:hAnsiTheme="minorHAnsi" w:cstheme="minorHAnsi"/>
                <w:sz w:val="22"/>
                <w:szCs w:val="22"/>
              </w:rPr>
              <w:t>w</w:t>
            </w:r>
            <w:r w:rsidRPr="00CB5870">
              <w:rPr>
                <w:rFonts w:asciiTheme="minorHAnsi" w:eastAsia="Arial" w:hAnsiTheme="minorHAnsi" w:cstheme="minorHAnsi"/>
                <w:sz w:val="22"/>
                <w:szCs w:val="22"/>
              </w:rPr>
              <w:t>ebsite for details on application</w:t>
            </w:r>
            <w:r w:rsidR="007F0B64">
              <w:rPr>
                <w:rFonts w:asciiTheme="minorHAnsi" w:eastAsia="Arial" w:hAnsiTheme="minorHAnsi" w:cstheme="minorHAnsi"/>
                <w:sz w:val="22"/>
                <w:szCs w:val="22"/>
              </w:rPr>
              <w:t>s for exemptions</w:t>
            </w:r>
            <w:r w:rsidRPr="00CB5870">
              <w:rPr>
                <w:rFonts w:asciiTheme="minorHAnsi" w:eastAsia="Arial" w:hAnsiTheme="minorHAnsi" w:cstheme="minorHAnsi"/>
                <w:sz w:val="22"/>
                <w:szCs w:val="22"/>
              </w:rPr>
              <w:t>:</w:t>
            </w:r>
          </w:p>
          <w:p w14:paraId="75B1A035" w14:textId="4416FB7D" w:rsidR="00CB5870" w:rsidRDefault="00D037F8" w:rsidP="00CB5870">
            <w:pPr>
              <w:pStyle w:val="NormalWeb"/>
              <w:spacing w:before="120" w:after="120" w:line="252" w:lineRule="auto"/>
              <w:rPr>
                <w:rFonts w:asciiTheme="minorHAnsi" w:eastAsia="Arial" w:hAnsiTheme="minorHAnsi" w:cstheme="minorHAnsi"/>
                <w:b/>
                <w:bCs/>
                <w:sz w:val="22"/>
                <w:szCs w:val="22"/>
              </w:rPr>
            </w:pPr>
            <w:hyperlink r:id="rId14" w:history="1">
              <w:r w:rsidR="00CB5870" w:rsidRPr="00BD4657">
                <w:rPr>
                  <w:rStyle w:val="Hyperlink"/>
                  <w:rFonts w:asciiTheme="minorHAnsi" w:eastAsia="Arial" w:hAnsiTheme="minorHAnsi" w:cstheme="minorHAnsi"/>
                  <w:b/>
                  <w:bCs/>
                  <w:sz w:val="22"/>
                  <w:szCs w:val="22"/>
                </w:rPr>
                <w:t>https://www.health.govt.nz/our-work/diseases-and-conditions/covid-19-novel-coronavirus/covid-19-response-planning/covid-19-mandatory-vaccinations/covid-19-exemptions-mandatory-vaccination</w:t>
              </w:r>
            </w:hyperlink>
          </w:p>
          <w:p w14:paraId="06620E6F" w14:textId="77777777" w:rsidR="00CB5870" w:rsidRPr="00CB5870" w:rsidRDefault="00791B7D" w:rsidP="00393B46">
            <w:pPr>
              <w:pStyle w:val="NormalWeb"/>
              <w:numPr>
                <w:ilvl w:val="0"/>
                <w:numId w:val="10"/>
              </w:numPr>
              <w:shd w:val="clear" w:color="auto" w:fill="FFFFFF"/>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b/>
                <w:bCs/>
                <w:sz w:val="22"/>
                <w:szCs w:val="22"/>
              </w:rPr>
              <w:t>Temporary Medical Exemption</w:t>
            </w:r>
            <w:r w:rsidR="00CB5870" w:rsidRPr="00CB5870">
              <w:rPr>
                <w:rFonts w:asciiTheme="minorHAnsi" w:eastAsia="Arial" w:hAnsiTheme="minorHAnsi" w:cstheme="minorHAnsi"/>
                <w:b/>
                <w:bCs/>
                <w:sz w:val="22"/>
                <w:szCs w:val="22"/>
              </w:rPr>
              <w:t>:</w:t>
            </w:r>
          </w:p>
          <w:p w14:paraId="521F65B0" w14:textId="2166F8C3" w:rsidR="00CB5870" w:rsidRPr="00CB5870" w:rsidRDefault="00CB5870" w:rsidP="00CB5870">
            <w:pPr>
              <w:pStyle w:val="NormalWeb"/>
              <w:shd w:val="clear" w:color="auto" w:fill="FFFFFF"/>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A member of the public cannot apply for an exemption for themselves. If the Order applies to the person and they are not vaccinated and think they might be eligible for a temporary medical exemption, their usual medical practitioner or nurse practitioner can apply on their behalf.</w:t>
            </w:r>
          </w:p>
          <w:p w14:paraId="198CFD36"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application may only be on the grounds that the person meets the specified exemption criteria. The application is submitted to the temporary medical exemptions panel run by the Ministry of Health.</w:t>
            </w:r>
          </w:p>
          <w:p w14:paraId="50DAC626"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Temporary Medical Exemptions panel includes medical and nurse practitioners and a Māori health leader. The panel will consult with external experts if required.</w:t>
            </w:r>
          </w:p>
          <w:p w14:paraId="73F08F38"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Director General of Health notifies the applicant and the person of the outcome of the application. If the application is granted then a copy of the exemption will be provided in written or electronic form noting the expiry date of the exemption, which is for up to six months.</w:t>
            </w:r>
          </w:p>
          <w:p w14:paraId="6EB35B5D"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A worker may not exempt themselves even if they are a suitably qualified health practitioner.</w:t>
            </w:r>
          </w:p>
          <w:p w14:paraId="54395949" w14:textId="259292A1" w:rsidR="00791B7D" w:rsidRPr="00F55EEE" w:rsidRDefault="00F55EEE" w:rsidP="00F55EEE">
            <w:pPr>
              <w:pStyle w:val="NormalWeb"/>
              <w:numPr>
                <w:ilvl w:val="0"/>
                <w:numId w:val="10"/>
              </w:numPr>
              <w:spacing w:before="120" w:after="120" w:line="252" w:lineRule="auto"/>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Temporary </w:t>
            </w:r>
            <w:r w:rsidRPr="00F55EEE">
              <w:rPr>
                <w:rFonts w:asciiTheme="minorHAnsi" w:eastAsia="Arial" w:hAnsiTheme="minorHAnsi" w:cstheme="minorHAnsi"/>
                <w:b/>
                <w:bCs/>
                <w:sz w:val="22"/>
                <w:szCs w:val="22"/>
              </w:rPr>
              <w:t xml:space="preserve">Significant </w:t>
            </w:r>
            <w:r>
              <w:rPr>
                <w:rFonts w:asciiTheme="minorHAnsi" w:eastAsia="Arial" w:hAnsiTheme="minorHAnsi" w:cstheme="minorHAnsi"/>
                <w:b/>
                <w:bCs/>
                <w:sz w:val="22"/>
                <w:szCs w:val="22"/>
              </w:rPr>
              <w:t xml:space="preserve">Service </w:t>
            </w:r>
            <w:r w:rsidRPr="00F55EEE">
              <w:rPr>
                <w:rFonts w:asciiTheme="minorHAnsi" w:eastAsia="Arial" w:hAnsiTheme="minorHAnsi" w:cstheme="minorHAnsi"/>
                <w:b/>
                <w:bCs/>
                <w:sz w:val="22"/>
                <w:szCs w:val="22"/>
              </w:rPr>
              <w:t xml:space="preserve">Disruption </w:t>
            </w:r>
            <w:r>
              <w:rPr>
                <w:rFonts w:asciiTheme="minorHAnsi" w:eastAsia="Arial" w:hAnsiTheme="minorHAnsi" w:cstheme="minorHAnsi"/>
                <w:b/>
                <w:bCs/>
                <w:sz w:val="22"/>
                <w:szCs w:val="22"/>
              </w:rPr>
              <w:t>Exemptions</w:t>
            </w:r>
          </w:p>
          <w:p w14:paraId="7ADA6A39"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employer (PCBU) of the worker needs to apply for a temporary significant service disruption on their behalf. An affected health and disability sector worker who is self-employed will apply as their own PCBU.</w:t>
            </w:r>
          </w:p>
          <w:p w14:paraId="24277F1C" w14:textId="447C97DA"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application requires the PCBU to include details of its planning for risk management, health protection, impact on its service and efforts to support the ‘affected’ worker’s vaccination. </w:t>
            </w:r>
          </w:p>
          <w:p w14:paraId="1A442160"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A plan is required for each ‘affected’ worker.</w:t>
            </w:r>
          </w:p>
          <w:p w14:paraId="42C12F4D" w14:textId="77777777" w:rsidR="00CB5870" w:rsidRPr="00CB5870" w:rsidRDefault="00CB5870" w:rsidP="00CB5870">
            <w:pPr>
              <w:pStyle w:val="NormalWeb"/>
              <w:spacing w:before="120" w:after="120" w:line="252" w:lineRule="auto"/>
              <w:rPr>
                <w:rFonts w:asciiTheme="minorHAnsi" w:eastAsia="Arial" w:hAnsiTheme="minorHAnsi" w:cstheme="minorHAnsi"/>
                <w:sz w:val="22"/>
                <w:szCs w:val="22"/>
              </w:rPr>
            </w:pPr>
            <w:r w:rsidRPr="00CB5870">
              <w:rPr>
                <w:rFonts w:asciiTheme="minorHAnsi" w:eastAsia="Arial" w:hAnsiTheme="minorHAnsi" w:cstheme="minorHAnsi"/>
                <w:sz w:val="22"/>
                <w:szCs w:val="22"/>
              </w:rPr>
              <w:t>The COVID-19 Response Minister notifies the applicant, and the affected worker of the outcome of the application. If the application is granted a copy of the exemption will be provided in written or electronic form.  </w:t>
            </w:r>
          </w:p>
          <w:p w14:paraId="23A675EC" w14:textId="609F0892" w:rsidR="00EB5C79" w:rsidRPr="00CB5870" w:rsidRDefault="00CB5870" w:rsidP="00CB5870">
            <w:pPr>
              <w:pStyle w:val="NormalWeb"/>
              <w:spacing w:before="120" w:after="120" w:line="252" w:lineRule="auto"/>
              <w:rPr>
                <w:rFonts w:asciiTheme="minorHAnsi" w:eastAsia="Arial" w:hAnsiTheme="minorHAnsi" w:cstheme="minorHAnsi"/>
                <w:sz w:val="22"/>
                <w:szCs w:val="22"/>
                <w:lang w:val="en-NZ"/>
              </w:rPr>
            </w:pPr>
            <w:r w:rsidRPr="00CB5870">
              <w:rPr>
                <w:rFonts w:asciiTheme="minorHAnsi" w:eastAsia="Arial" w:hAnsiTheme="minorHAnsi" w:cstheme="minorHAnsi"/>
                <w:sz w:val="22"/>
                <w:szCs w:val="22"/>
              </w:rPr>
              <w:t>This exemption will be for a specified time period to allow the PCBU time to manage the risk of significant service disruption so regular business can resume as soon as possible. The significant service disruption exemption duration will be for up to six months.</w:t>
            </w:r>
          </w:p>
        </w:tc>
      </w:tr>
      <w:tr w:rsidR="00ED366E" w:rsidRPr="008540E5" w14:paraId="6ED8815B" w14:textId="77777777" w:rsidTr="00F35D62">
        <w:tc>
          <w:tcPr>
            <w:tcW w:w="10456" w:type="dxa"/>
            <w:shd w:val="clear" w:color="auto" w:fill="D9D9D9" w:themeFill="background1" w:themeFillShade="D9"/>
          </w:tcPr>
          <w:p w14:paraId="6EC3F69B" w14:textId="64652A5B" w:rsidR="00ED366E" w:rsidRPr="008540E5" w:rsidRDefault="009E092F" w:rsidP="005905C7">
            <w:pPr>
              <w:pStyle w:val="BodyText"/>
              <w:spacing w:before="120" w:after="120"/>
              <w:ind w:right="-75"/>
              <w:rPr>
                <w:rFonts w:asciiTheme="minorHAnsi" w:hAnsiTheme="minorHAnsi" w:cstheme="minorHAnsi"/>
                <w:i/>
                <w:iCs/>
                <w:sz w:val="24"/>
                <w:szCs w:val="24"/>
              </w:rPr>
            </w:pPr>
            <w:r>
              <w:rPr>
                <w:rFonts w:asciiTheme="minorHAnsi" w:hAnsiTheme="minorHAnsi" w:cstheme="minorHAnsi"/>
                <w:i/>
                <w:iCs/>
                <w:sz w:val="24"/>
                <w:szCs w:val="24"/>
                <w:lang w:val="en-GB"/>
              </w:rPr>
              <w:t>As an employer, w</w:t>
            </w:r>
            <w:r w:rsidR="0004284A" w:rsidRPr="008540E5">
              <w:rPr>
                <w:rFonts w:asciiTheme="minorHAnsi" w:hAnsiTheme="minorHAnsi" w:cstheme="minorHAnsi"/>
                <w:i/>
                <w:iCs/>
                <w:sz w:val="24"/>
                <w:szCs w:val="24"/>
                <w:lang w:val="en-GB"/>
              </w:rPr>
              <w:t xml:space="preserve">hat do I need to </w:t>
            </w:r>
            <w:r w:rsidR="00ED366E" w:rsidRPr="008540E5">
              <w:rPr>
                <w:rFonts w:asciiTheme="minorHAnsi" w:hAnsiTheme="minorHAnsi" w:cstheme="minorHAnsi"/>
                <w:i/>
                <w:iCs/>
                <w:sz w:val="24"/>
                <w:szCs w:val="24"/>
              </w:rPr>
              <w:t xml:space="preserve">comply with the Health &amp; Disability Worker Vaccinations Order? </w:t>
            </w:r>
          </w:p>
        </w:tc>
      </w:tr>
      <w:tr w:rsidR="00ED366E" w:rsidRPr="008540E5" w14:paraId="2E1FCD2A" w14:textId="77777777" w:rsidTr="00312F92">
        <w:tc>
          <w:tcPr>
            <w:tcW w:w="10456" w:type="dxa"/>
          </w:tcPr>
          <w:p w14:paraId="46E54AFE" w14:textId="3C42ED77" w:rsidR="007F0B64" w:rsidRDefault="00CD09A4" w:rsidP="008540E5">
            <w:pPr>
              <w:spacing w:before="120" w:after="120"/>
              <w:rPr>
                <w:rFonts w:asciiTheme="minorHAnsi" w:eastAsia="Arial" w:hAnsiTheme="minorHAnsi" w:cstheme="minorHAnsi"/>
                <w:szCs w:val="22"/>
                <w:lang w:val="en-US"/>
              </w:rPr>
            </w:pPr>
            <w:r w:rsidRPr="008540E5">
              <w:rPr>
                <w:rFonts w:asciiTheme="minorHAnsi" w:eastAsia="Arial" w:hAnsiTheme="minorHAnsi" w:cstheme="minorHAnsi"/>
                <w:szCs w:val="22"/>
                <w:lang w:val="en-US"/>
              </w:rPr>
              <w:t>There are several other responsibilities outlined in Section 3 of the</w:t>
            </w:r>
            <w:r w:rsidR="008540E5" w:rsidRPr="008540E5">
              <w:rPr>
                <w:rFonts w:asciiTheme="minorHAnsi" w:eastAsia="Arial" w:hAnsiTheme="minorHAnsi" w:cstheme="minorHAnsi"/>
                <w:szCs w:val="22"/>
                <w:lang w:val="en-US"/>
              </w:rPr>
              <w:t xml:space="preserve"> MoH </w:t>
            </w:r>
            <w:r w:rsidR="009E092F">
              <w:rPr>
                <w:rFonts w:asciiTheme="minorHAnsi" w:eastAsia="Arial" w:hAnsiTheme="minorHAnsi" w:cstheme="minorHAnsi"/>
                <w:szCs w:val="22"/>
                <w:lang w:val="en-US"/>
              </w:rPr>
              <w:t>G</w:t>
            </w:r>
            <w:r w:rsidR="008540E5" w:rsidRPr="008540E5">
              <w:rPr>
                <w:rFonts w:asciiTheme="minorHAnsi" w:eastAsia="Arial" w:hAnsiTheme="minorHAnsi" w:cstheme="minorHAnsi"/>
                <w:szCs w:val="22"/>
                <w:lang w:val="en-US"/>
              </w:rPr>
              <w:t xml:space="preserve">uideline </w:t>
            </w:r>
            <w:r w:rsidR="009E092F">
              <w:rPr>
                <w:rFonts w:asciiTheme="minorHAnsi" w:eastAsia="Arial" w:hAnsiTheme="minorHAnsi" w:cstheme="minorHAnsi"/>
                <w:szCs w:val="22"/>
                <w:lang w:val="en-US"/>
              </w:rPr>
              <w:t>D</w:t>
            </w:r>
            <w:r w:rsidR="008540E5" w:rsidRPr="008540E5">
              <w:rPr>
                <w:rFonts w:asciiTheme="minorHAnsi" w:eastAsia="Arial" w:hAnsiTheme="minorHAnsi" w:cstheme="minorHAnsi"/>
                <w:szCs w:val="22"/>
                <w:lang w:val="en-US"/>
              </w:rPr>
              <w:t>ocument</w:t>
            </w:r>
            <w:r w:rsidR="007F0B64">
              <w:rPr>
                <w:rFonts w:asciiTheme="minorHAnsi" w:eastAsia="Arial" w:hAnsiTheme="minorHAnsi" w:cstheme="minorHAnsi"/>
                <w:szCs w:val="22"/>
                <w:lang w:val="en-US"/>
              </w:rPr>
              <w:t xml:space="preserve"> found at the following location: </w:t>
            </w:r>
          </w:p>
          <w:p w14:paraId="0787070D" w14:textId="77777777" w:rsidR="007F0B64" w:rsidRDefault="00D037F8" w:rsidP="007F0B64">
            <w:pPr>
              <w:spacing w:before="120" w:after="120"/>
              <w:rPr>
                <w:rFonts w:asciiTheme="minorHAnsi" w:hAnsiTheme="minorHAnsi" w:cstheme="minorHAnsi"/>
                <w:szCs w:val="22"/>
              </w:rPr>
            </w:pPr>
            <w:hyperlink r:id="rId15" w:history="1">
              <w:r w:rsidR="007F0B64" w:rsidRPr="00BD4657">
                <w:rPr>
                  <w:rStyle w:val="Hyperlink"/>
                  <w:rFonts w:asciiTheme="minorHAnsi" w:hAnsiTheme="minorHAnsi" w:cstheme="minorHAnsi"/>
                  <w:sz w:val="22"/>
                  <w:szCs w:val="22"/>
                </w:rPr>
                <w:t>https://www.health.govt.nz/our-work/diseases-and-conditions/covid-19-novel-coronavirus/covid-19-response-planning/covid-19-mandatory-vaccinations</w:t>
              </w:r>
            </w:hyperlink>
          </w:p>
          <w:p w14:paraId="698B10AA" w14:textId="7A6B33B1" w:rsidR="00CD09A4" w:rsidRPr="008540E5" w:rsidRDefault="00CD09A4" w:rsidP="00CD09A4">
            <w:pPr>
              <w:spacing w:before="120" w:after="120"/>
              <w:rPr>
                <w:rFonts w:asciiTheme="minorHAnsi" w:hAnsiTheme="minorHAnsi" w:cstheme="minorHAnsi"/>
              </w:rPr>
            </w:pPr>
            <w:r w:rsidRPr="008540E5">
              <w:rPr>
                <w:rFonts w:asciiTheme="minorHAnsi" w:hAnsiTheme="minorHAnsi" w:cstheme="minorHAnsi"/>
              </w:rPr>
              <w:t xml:space="preserve">Key Responsibilities to be compliant with the Order are: </w:t>
            </w:r>
          </w:p>
          <w:p w14:paraId="1841B976" w14:textId="31DFB94C" w:rsidR="00CB5870" w:rsidRDefault="00536734" w:rsidP="007F0B64">
            <w:pPr>
              <w:pStyle w:val="ListParagraph"/>
              <w:numPr>
                <w:ilvl w:val="0"/>
                <w:numId w:val="3"/>
              </w:numPr>
              <w:shd w:val="clear" w:color="auto" w:fill="FFFFFF"/>
              <w:spacing w:before="160" w:after="160"/>
              <w:rPr>
                <w:rFonts w:asciiTheme="minorHAnsi" w:hAnsiTheme="minorHAnsi" w:cstheme="minorHAnsi"/>
              </w:rPr>
            </w:pPr>
            <w:r w:rsidRPr="008540E5">
              <w:rPr>
                <w:rFonts w:asciiTheme="minorHAnsi" w:hAnsiTheme="minorHAnsi" w:cstheme="minorHAnsi"/>
              </w:rPr>
              <w:t xml:space="preserve">Write to all your employees to communicate the Order and ensure that they understand that it means they must be vaccinated by 11.59pm on 15 November 2021 to continue to perform their job.  </w:t>
            </w:r>
            <w:r w:rsidR="007F6D4D" w:rsidRPr="008540E5">
              <w:rPr>
                <w:rFonts w:asciiTheme="minorHAnsi" w:hAnsiTheme="minorHAnsi" w:cstheme="minorHAnsi"/>
              </w:rPr>
              <w:t xml:space="preserve">There is a sample letter in Appendix 2 of the </w:t>
            </w:r>
            <w:r w:rsidR="008540E5" w:rsidRPr="007F0B64">
              <w:rPr>
                <w:rFonts w:asciiTheme="minorHAnsi" w:hAnsiTheme="minorHAnsi" w:cstheme="minorHAnsi"/>
              </w:rPr>
              <w:t xml:space="preserve">of the MoH guideline document: </w:t>
            </w:r>
          </w:p>
          <w:p w14:paraId="6ED46782" w14:textId="77777777" w:rsidR="007F0B64" w:rsidRPr="007F0B64" w:rsidRDefault="007F0B64" w:rsidP="007F0B64">
            <w:pPr>
              <w:pStyle w:val="ListParagraph"/>
              <w:shd w:val="clear" w:color="auto" w:fill="FFFFFF"/>
              <w:spacing w:before="160" w:after="160"/>
              <w:ind w:left="360"/>
              <w:rPr>
                <w:rFonts w:asciiTheme="minorHAnsi" w:hAnsiTheme="minorHAnsi" w:cstheme="minorHAnsi"/>
                <w:szCs w:val="22"/>
              </w:rPr>
            </w:pPr>
          </w:p>
          <w:p w14:paraId="21E42154" w14:textId="6E9CD45B" w:rsidR="007F0B64" w:rsidRDefault="003E7362" w:rsidP="007F0B64">
            <w:pPr>
              <w:pStyle w:val="ListParagraph"/>
              <w:numPr>
                <w:ilvl w:val="0"/>
                <w:numId w:val="3"/>
              </w:numPr>
              <w:shd w:val="clear" w:color="auto" w:fill="FFFFFF"/>
              <w:spacing w:before="160" w:after="160"/>
              <w:rPr>
                <w:rFonts w:asciiTheme="minorHAnsi" w:hAnsiTheme="minorHAnsi" w:cstheme="minorHAnsi"/>
              </w:rPr>
            </w:pPr>
            <w:r w:rsidRPr="00CB5870">
              <w:rPr>
                <w:rFonts w:asciiTheme="minorHAnsi" w:hAnsiTheme="minorHAnsi" w:cstheme="minorHAnsi"/>
              </w:rPr>
              <w:t xml:space="preserve">Check vaccination status of workers by sighting copies of an individual’s COVID-19 immunisation status from My Covid Record or other suitable evidence of vaccination.  Employees can get this through registering themselves on the My Covid Record website </w:t>
            </w:r>
            <w:hyperlink r:id="rId16" w:history="1">
              <w:r w:rsidRPr="00CB5870">
                <w:rPr>
                  <w:rStyle w:val="Hyperlink"/>
                  <w:rFonts w:asciiTheme="minorHAnsi" w:hAnsiTheme="minorHAnsi" w:cstheme="minorHAnsi"/>
                  <w:color w:val="0070C0"/>
                  <w:sz w:val="22"/>
                </w:rPr>
                <w:t>https://app.covid19.health.nz/</w:t>
              </w:r>
            </w:hyperlink>
            <w:r w:rsidRPr="00CB5870">
              <w:rPr>
                <w:rStyle w:val="Hyperlink"/>
                <w:rFonts w:asciiTheme="minorHAnsi" w:hAnsiTheme="minorHAnsi" w:cstheme="minorHAnsi"/>
                <w:color w:val="0070C0"/>
                <w:sz w:val="22"/>
              </w:rPr>
              <w:t xml:space="preserve"> </w:t>
            </w:r>
            <w:r w:rsidRPr="00CB5870">
              <w:rPr>
                <w:rFonts w:asciiTheme="minorHAnsi" w:hAnsiTheme="minorHAnsi" w:cstheme="minorHAnsi"/>
              </w:rPr>
              <w:t>and requesting their vaccination status.</w:t>
            </w:r>
          </w:p>
          <w:p w14:paraId="3BFE8421" w14:textId="3DA942D4" w:rsidR="003E7362" w:rsidRPr="00540422" w:rsidRDefault="003E7362" w:rsidP="00540422">
            <w:pPr>
              <w:pStyle w:val="TableParagraph"/>
              <w:numPr>
                <w:ilvl w:val="0"/>
                <w:numId w:val="3"/>
              </w:numPr>
              <w:tabs>
                <w:tab w:val="left" w:pos="452"/>
              </w:tabs>
              <w:spacing w:before="160" w:after="160" w:line="240" w:lineRule="auto"/>
              <w:ind w:right="218"/>
              <w:rPr>
                <w:rFonts w:asciiTheme="minorHAnsi" w:eastAsia="Times New Roman" w:hAnsiTheme="minorHAnsi" w:cstheme="minorHAnsi"/>
                <w:szCs w:val="20"/>
                <w:lang w:val="en-GB"/>
              </w:rPr>
            </w:pPr>
            <w:r w:rsidRPr="008540E5">
              <w:rPr>
                <w:rFonts w:asciiTheme="minorHAnsi" w:eastAsia="Times New Roman" w:hAnsiTheme="minorHAnsi" w:cstheme="minorHAnsi"/>
                <w:szCs w:val="20"/>
                <w:lang w:val="en-GB"/>
              </w:rPr>
              <w:t xml:space="preserve">Complete a risk assessment with exempted workers to identify </w:t>
            </w:r>
            <w:r w:rsidR="00C06BE5">
              <w:rPr>
                <w:rFonts w:asciiTheme="minorHAnsi" w:eastAsia="Times New Roman" w:hAnsiTheme="minorHAnsi" w:cstheme="minorHAnsi"/>
                <w:szCs w:val="20"/>
                <w:lang w:val="en-GB"/>
              </w:rPr>
              <w:t xml:space="preserve">if there is still significant risk in them performing their support and care role and agree any </w:t>
            </w:r>
            <w:r w:rsidRPr="008540E5">
              <w:rPr>
                <w:rFonts w:asciiTheme="minorHAnsi" w:eastAsia="Times New Roman" w:hAnsiTheme="minorHAnsi" w:cstheme="minorHAnsi"/>
                <w:szCs w:val="20"/>
                <w:lang w:val="en-GB"/>
              </w:rPr>
              <w:t xml:space="preserve">risk mitigations </w:t>
            </w:r>
            <w:r w:rsidR="00540422">
              <w:rPr>
                <w:rFonts w:asciiTheme="minorHAnsi" w:eastAsia="Times New Roman" w:hAnsiTheme="minorHAnsi" w:cstheme="minorHAnsi"/>
                <w:szCs w:val="20"/>
                <w:lang w:val="en-GB"/>
              </w:rPr>
              <w:t xml:space="preserve">if you determine that there is not. </w:t>
            </w:r>
          </w:p>
        </w:tc>
      </w:tr>
      <w:tr w:rsidR="00D315FF" w:rsidRPr="008540E5" w14:paraId="58A7CC03" w14:textId="77777777" w:rsidTr="00593926">
        <w:tc>
          <w:tcPr>
            <w:tcW w:w="10456" w:type="dxa"/>
            <w:shd w:val="clear" w:color="auto" w:fill="D9D9D9" w:themeFill="background1" w:themeFillShade="D9"/>
          </w:tcPr>
          <w:p w14:paraId="02F052DE" w14:textId="77777777" w:rsidR="00D315FF" w:rsidRPr="008540E5" w:rsidRDefault="00D315FF"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rPr>
              <w:t xml:space="preserve">Can an employee continue to work if they are not vaccinated? </w:t>
            </w:r>
          </w:p>
        </w:tc>
      </w:tr>
      <w:tr w:rsidR="00D315FF" w:rsidRPr="008540E5" w14:paraId="1E0C4892" w14:textId="77777777" w:rsidTr="00593926">
        <w:tc>
          <w:tcPr>
            <w:tcW w:w="10456" w:type="dxa"/>
            <w:shd w:val="clear" w:color="auto" w:fill="auto"/>
          </w:tcPr>
          <w:p w14:paraId="384A863B" w14:textId="12B6255B" w:rsidR="00D315FF" w:rsidRPr="008540E5" w:rsidRDefault="00D315FF"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sidRPr="008540E5">
              <w:rPr>
                <w:rFonts w:asciiTheme="minorHAnsi" w:hAnsiTheme="minorHAnsi" w:cstheme="minorHAnsi"/>
                <w:szCs w:val="22"/>
              </w:rPr>
              <w:t xml:space="preserve">No. An employee cannot </w:t>
            </w:r>
            <w:r w:rsidR="00E56385">
              <w:rPr>
                <w:rFonts w:asciiTheme="minorHAnsi" w:hAnsiTheme="minorHAnsi" w:cstheme="minorHAnsi"/>
                <w:szCs w:val="22"/>
              </w:rPr>
              <w:t xml:space="preserve">legally </w:t>
            </w:r>
            <w:r w:rsidRPr="008540E5">
              <w:rPr>
                <w:rFonts w:asciiTheme="minorHAnsi" w:hAnsiTheme="minorHAnsi" w:cstheme="minorHAnsi"/>
                <w:szCs w:val="22"/>
              </w:rPr>
              <w:t>continue to work from November 15</w:t>
            </w:r>
            <w:r w:rsidRPr="008540E5">
              <w:rPr>
                <w:rFonts w:asciiTheme="minorHAnsi" w:hAnsiTheme="minorHAnsi" w:cstheme="minorHAnsi"/>
                <w:szCs w:val="22"/>
                <w:vertAlign w:val="superscript"/>
              </w:rPr>
              <w:t>th</w:t>
            </w:r>
            <w:r w:rsidRPr="008540E5">
              <w:rPr>
                <w:rFonts w:asciiTheme="minorHAnsi" w:hAnsiTheme="minorHAnsi" w:cstheme="minorHAnsi"/>
                <w:szCs w:val="22"/>
              </w:rPr>
              <w:t>, 2021 if they have not had at least their first vaccination</w:t>
            </w:r>
            <w:r w:rsidR="005905C7" w:rsidRPr="008540E5">
              <w:rPr>
                <w:rFonts w:asciiTheme="minorHAnsi" w:hAnsiTheme="minorHAnsi" w:cstheme="minorHAnsi"/>
                <w:szCs w:val="22"/>
              </w:rPr>
              <w:t xml:space="preserve"> unless </w:t>
            </w:r>
            <w:r w:rsidRPr="008540E5">
              <w:rPr>
                <w:rFonts w:asciiTheme="minorHAnsi" w:hAnsiTheme="minorHAnsi" w:cstheme="minorHAnsi"/>
                <w:szCs w:val="22"/>
              </w:rPr>
              <w:t xml:space="preserve">they have </w:t>
            </w:r>
            <w:r w:rsidR="0031271C">
              <w:rPr>
                <w:rFonts w:asciiTheme="minorHAnsi" w:hAnsiTheme="minorHAnsi" w:cstheme="minorHAnsi"/>
                <w:szCs w:val="22"/>
              </w:rPr>
              <w:t xml:space="preserve">had an </w:t>
            </w:r>
            <w:r w:rsidRPr="008540E5">
              <w:rPr>
                <w:rFonts w:asciiTheme="minorHAnsi" w:hAnsiTheme="minorHAnsi" w:cstheme="minorHAnsi"/>
                <w:szCs w:val="22"/>
              </w:rPr>
              <w:t>exemption.</w:t>
            </w:r>
          </w:p>
        </w:tc>
      </w:tr>
      <w:tr w:rsidR="003A6230" w:rsidRPr="003A6230" w14:paraId="2403BD90" w14:textId="77777777" w:rsidTr="003A6230">
        <w:tc>
          <w:tcPr>
            <w:tcW w:w="10456" w:type="dxa"/>
            <w:shd w:val="clear" w:color="auto" w:fill="D9D9D9" w:themeFill="background1" w:themeFillShade="D9"/>
          </w:tcPr>
          <w:p w14:paraId="32DB5975" w14:textId="360C5EA9" w:rsidR="003A6230" w:rsidRPr="003A6230" w:rsidRDefault="003A6230" w:rsidP="003A6230">
            <w:pPr>
              <w:pStyle w:val="BodyText"/>
              <w:spacing w:before="120" w:after="120"/>
              <w:ind w:right="-75"/>
              <w:rPr>
                <w:rFonts w:asciiTheme="minorHAnsi" w:hAnsiTheme="minorHAnsi" w:cstheme="minorHAnsi"/>
                <w:i/>
                <w:iCs/>
                <w:sz w:val="24"/>
                <w:szCs w:val="24"/>
              </w:rPr>
            </w:pPr>
            <w:r w:rsidRPr="003A6230">
              <w:rPr>
                <w:rFonts w:asciiTheme="minorHAnsi" w:hAnsiTheme="minorHAnsi" w:cstheme="minorHAnsi"/>
                <w:i/>
                <w:iCs/>
                <w:sz w:val="24"/>
                <w:szCs w:val="24"/>
              </w:rPr>
              <w:t xml:space="preserve">What if my employee </w:t>
            </w:r>
            <w:r w:rsidR="009E092F">
              <w:rPr>
                <w:rFonts w:asciiTheme="minorHAnsi" w:hAnsiTheme="minorHAnsi" w:cstheme="minorHAnsi"/>
                <w:i/>
                <w:iCs/>
                <w:sz w:val="24"/>
                <w:szCs w:val="24"/>
              </w:rPr>
              <w:t>is not vaccinated</w:t>
            </w:r>
            <w:r w:rsidRPr="003A6230">
              <w:rPr>
                <w:rFonts w:asciiTheme="minorHAnsi" w:hAnsiTheme="minorHAnsi" w:cstheme="minorHAnsi"/>
                <w:i/>
                <w:iCs/>
                <w:sz w:val="24"/>
                <w:szCs w:val="24"/>
              </w:rPr>
              <w:t xml:space="preserve"> but is </w:t>
            </w:r>
            <w:r>
              <w:rPr>
                <w:rFonts w:asciiTheme="minorHAnsi" w:hAnsiTheme="minorHAnsi" w:cstheme="minorHAnsi"/>
                <w:i/>
                <w:iCs/>
                <w:sz w:val="24"/>
                <w:szCs w:val="24"/>
              </w:rPr>
              <w:t xml:space="preserve">intending </w:t>
            </w:r>
            <w:r w:rsidRPr="003A6230">
              <w:rPr>
                <w:rFonts w:asciiTheme="minorHAnsi" w:hAnsiTheme="minorHAnsi" w:cstheme="minorHAnsi"/>
                <w:i/>
                <w:iCs/>
                <w:sz w:val="24"/>
                <w:szCs w:val="24"/>
              </w:rPr>
              <w:t>to get it? Do I need to stand them down?</w:t>
            </w:r>
          </w:p>
        </w:tc>
      </w:tr>
      <w:tr w:rsidR="003A6230" w:rsidRPr="008540E5" w14:paraId="40C29126" w14:textId="77777777" w:rsidTr="00593926">
        <w:tc>
          <w:tcPr>
            <w:tcW w:w="10456" w:type="dxa"/>
            <w:shd w:val="clear" w:color="auto" w:fill="auto"/>
          </w:tcPr>
          <w:p w14:paraId="1E97CDE5" w14:textId="65C4360A" w:rsidR="003A6230" w:rsidRPr="008540E5" w:rsidRDefault="0031271C"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Pr>
                <w:rFonts w:asciiTheme="minorHAnsi" w:hAnsiTheme="minorHAnsi" w:cstheme="minorHAnsi"/>
                <w:szCs w:val="22"/>
              </w:rPr>
              <w:t>Yes,</w:t>
            </w:r>
            <w:r w:rsidR="003A6230">
              <w:rPr>
                <w:rFonts w:asciiTheme="minorHAnsi" w:hAnsiTheme="minorHAnsi" w:cstheme="minorHAnsi"/>
                <w:szCs w:val="22"/>
              </w:rPr>
              <w:t xml:space="preserve"> you do</w:t>
            </w:r>
            <w:r w:rsidR="00E56385">
              <w:rPr>
                <w:rFonts w:asciiTheme="minorHAnsi" w:hAnsiTheme="minorHAnsi" w:cstheme="minorHAnsi"/>
                <w:szCs w:val="22"/>
              </w:rPr>
              <w:t xml:space="preserve">, however you need to pay them through this period.  Make sure that you have a reasonable timeframe on this as vaccines are readily available and the alternate Astra Zeneca vaccine is also readily available. </w:t>
            </w:r>
            <w:r w:rsidR="003A6230">
              <w:rPr>
                <w:rFonts w:asciiTheme="minorHAnsi" w:hAnsiTheme="minorHAnsi" w:cstheme="minorHAnsi"/>
                <w:szCs w:val="22"/>
              </w:rPr>
              <w:t xml:space="preserve"> </w:t>
            </w:r>
          </w:p>
        </w:tc>
      </w:tr>
      <w:tr w:rsidR="00E56385" w:rsidRPr="00E56385" w14:paraId="3423D128" w14:textId="77777777" w:rsidTr="00E56385">
        <w:tc>
          <w:tcPr>
            <w:tcW w:w="10456" w:type="dxa"/>
            <w:shd w:val="clear" w:color="auto" w:fill="D9D9D9" w:themeFill="background1" w:themeFillShade="D9"/>
          </w:tcPr>
          <w:p w14:paraId="15247EDE" w14:textId="61F64782" w:rsidR="00E56385" w:rsidRPr="00E56385" w:rsidRDefault="00E56385" w:rsidP="00E56385">
            <w:pPr>
              <w:pStyle w:val="BodyText"/>
              <w:spacing w:before="120" w:after="120"/>
              <w:ind w:right="-75"/>
              <w:rPr>
                <w:rFonts w:asciiTheme="minorHAnsi" w:hAnsiTheme="minorHAnsi" w:cstheme="minorHAnsi"/>
                <w:i/>
                <w:iCs/>
                <w:sz w:val="24"/>
                <w:szCs w:val="24"/>
              </w:rPr>
            </w:pPr>
            <w:r w:rsidRPr="00E56385">
              <w:rPr>
                <w:rFonts w:asciiTheme="minorHAnsi" w:hAnsiTheme="minorHAnsi" w:cstheme="minorHAnsi"/>
                <w:i/>
                <w:iCs/>
                <w:sz w:val="24"/>
                <w:szCs w:val="24"/>
              </w:rPr>
              <w:t>What if my employee is undecided</w:t>
            </w:r>
            <w:r w:rsidR="0031271C">
              <w:rPr>
                <w:rFonts w:asciiTheme="minorHAnsi" w:hAnsiTheme="minorHAnsi" w:cstheme="minorHAnsi"/>
                <w:i/>
                <w:iCs/>
                <w:sz w:val="24"/>
                <w:szCs w:val="24"/>
              </w:rPr>
              <w:t xml:space="preserve"> about whether to get vaccinated</w:t>
            </w:r>
            <w:r w:rsidRPr="00E56385">
              <w:rPr>
                <w:rFonts w:asciiTheme="minorHAnsi" w:hAnsiTheme="minorHAnsi" w:cstheme="minorHAnsi"/>
                <w:i/>
                <w:iCs/>
                <w:sz w:val="24"/>
                <w:szCs w:val="24"/>
              </w:rPr>
              <w:t>?</w:t>
            </w:r>
          </w:p>
        </w:tc>
      </w:tr>
      <w:tr w:rsidR="00E56385" w:rsidRPr="008540E5" w14:paraId="66A26FA1" w14:textId="77777777" w:rsidTr="00593926">
        <w:tc>
          <w:tcPr>
            <w:tcW w:w="10456" w:type="dxa"/>
            <w:shd w:val="clear" w:color="auto" w:fill="auto"/>
          </w:tcPr>
          <w:p w14:paraId="4075ED47" w14:textId="77777777" w:rsidR="00E56385" w:rsidRDefault="00E56385"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Pr>
                <w:rFonts w:asciiTheme="minorHAnsi" w:hAnsiTheme="minorHAnsi" w:cstheme="minorHAnsi"/>
                <w:szCs w:val="22"/>
              </w:rPr>
              <w:t xml:space="preserve">Then then need to be stood down, and it is up to you whether you want to pay them through this period using discretionary leave.  Please note that this will be available to be used in our portal from next week, however it will come out of your funding, so again please put some reasonable time frames against this. </w:t>
            </w:r>
          </w:p>
          <w:p w14:paraId="29636EE7" w14:textId="03A6605F" w:rsidR="00E56385" w:rsidRDefault="00E56385" w:rsidP="005905C7">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Pr>
                <w:rFonts w:asciiTheme="minorHAnsi" w:hAnsiTheme="minorHAnsi" w:cstheme="minorHAnsi"/>
                <w:szCs w:val="22"/>
              </w:rPr>
              <w:t xml:space="preserve">Please note that it is important that you treat all your employees consistently and act in good faith as an employer; respectfully, fairly, lawfully, and full transparency. </w:t>
            </w:r>
          </w:p>
        </w:tc>
      </w:tr>
      <w:tr w:rsidR="00100433" w:rsidRPr="008540E5" w14:paraId="14DE5D70" w14:textId="77777777" w:rsidTr="001A0127">
        <w:tc>
          <w:tcPr>
            <w:tcW w:w="10456" w:type="dxa"/>
            <w:shd w:val="clear" w:color="auto" w:fill="D9D9D9" w:themeFill="background1" w:themeFillShade="D9"/>
          </w:tcPr>
          <w:p w14:paraId="5951094B" w14:textId="77777777" w:rsidR="00100433" w:rsidRPr="008540E5" w:rsidRDefault="00100433" w:rsidP="001A0127">
            <w:pPr>
              <w:pStyle w:val="BodyText"/>
              <w:spacing w:before="120" w:after="120"/>
              <w:ind w:right="-75"/>
              <w:rPr>
                <w:rFonts w:asciiTheme="minorHAnsi" w:hAnsiTheme="minorHAnsi" w:cstheme="minorHAnsi"/>
                <w:i/>
                <w:iCs/>
                <w:sz w:val="24"/>
                <w:szCs w:val="24"/>
                <w:lang w:val="en-GB"/>
              </w:rPr>
            </w:pPr>
            <w:r w:rsidRPr="008540E5">
              <w:rPr>
                <w:rFonts w:asciiTheme="minorHAnsi" w:hAnsiTheme="minorHAnsi" w:cstheme="minorHAnsi"/>
                <w:i/>
                <w:iCs/>
                <w:sz w:val="24"/>
                <w:szCs w:val="24"/>
                <w:lang w:val="en-GB"/>
              </w:rPr>
              <w:t>How do I stand down employees who are not vaccinated by November 15</w:t>
            </w:r>
            <w:r w:rsidRPr="008540E5">
              <w:rPr>
                <w:rFonts w:asciiTheme="minorHAnsi" w:hAnsiTheme="minorHAnsi" w:cstheme="minorHAnsi"/>
                <w:i/>
                <w:iCs/>
                <w:sz w:val="24"/>
                <w:szCs w:val="24"/>
                <w:vertAlign w:val="superscript"/>
                <w:lang w:val="en-GB"/>
              </w:rPr>
              <w:t>th</w:t>
            </w:r>
            <w:r w:rsidRPr="008540E5">
              <w:rPr>
                <w:rFonts w:asciiTheme="minorHAnsi" w:hAnsiTheme="minorHAnsi" w:cstheme="minorHAnsi"/>
                <w:i/>
                <w:iCs/>
                <w:sz w:val="24"/>
                <w:szCs w:val="24"/>
                <w:lang w:val="en-GB"/>
              </w:rPr>
              <w:t xml:space="preserve">, 2021? </w:t>
            </w:r>
          </w:p>
        </w:tc>
      </w:tr>
      <w:tr w:rsidR="00187AC3" w:rsidRPr="008540E5" w14:paraId="34BD8058" w14:textId="77777777" w:rsidTr="00A35C4E">
        <w:tc>
          <w:tcPr>
            <w:tcW w:w="10456" w:type="dxa"/>
          </w:tcPr>
          <w:p w14:paraId="73B6D2DE" w14:textId="00D9082B" w:rsidR="003E7362" w:rsidRPr="008540E5" w:rsidRDefault="00FF198F" w:rsidP="005905C7">
            <w:pPr>
              <w:pStyle w:val="BodyText"/>
              <w:spacing w:before="120" w:after="120"/>
              <w:ind w:right="1188"/>
              <w:rPr>
                <w:rFonts w:asciiTheme="minorHAnsi" w:hAnsiTheme="minorHAnsi" w:cstheme="minorHAnsi"/>
              </w:rPr>
            </w:pPr>
            <w:r w:rsidRPr="008540E5">
              <w:rPr>
                <w:rFonts w:asciiTheme="minorHAnsi" w:hAnsiTheme="minorHAnsi" w:cstheme="minorHAnsi"/>
              </w:rPr>
              <w:t xml:space="preserve">If your employee </w:t>
            </w:r>
            <w:r w:rsidR="00CB5870">
              <w:rPr>
                <w:rFonts w:asciiTheme="minorHAnsi" w:hAnsiTheme="minorHAnsi" w:cstheme="minorHAnsi"/>
              </w:rPr>
              <w:t xml:space="preserve">does not have a temporary medical exemption and </w:t>
            </w:r>
            <w:r w:rsidRPr="008540E5">
              <w:rPr>
                <w:rFonts w:asciiTheme="minorHAnsi" w:hAnsiTheme="minorHAnsi" w:cstheme="minorHAnsi"/>
              </w:rPr>
              <w:t>is unable to provide you evidence that they have had their first dose of the vaccine</w:t>
            </w:r>
            <w:r w:rsidR="008540E5">
              <w:rPr>
                <w:rFonts w:asciiTheme="minorHAnsi" w:hAnsiTheme="minorHAnsi" w:cstheme="minorHAnsi"/>
              </w:rPr>
              <w:t xml:space="preserve">, </w:t>
            </w:r>
            <w:r w:rsidR="00E56385">
              <w:rPr>
                <w:rFonts w:asciiTheme="minorHAnsi" w:hAnsiTheme="minorHAnsi" w:cstheme="minorHAnsi"/>
              </w:rPr>
              <w:t xml:space="preserve">or is unwilling to disclose their vaccination status, </w:t>
            </w:r>
            <w:r w:rsidR="008540E5">
              <w:rPr>
                <w:rFonts w:asciiTheme="minorHAnsi" w:hAnsiTheme="minorHAnsi" w:cstheme="minorHAnsi"/>
              </w:rPr>
              <w:t xml:space="preserve">you will need to assume that they are </w:t>
            </w:r>
            <w:r w:rsidRPr="008540E5">
              <w:rPr>
                <w:rFonts w:asciiTheme="minorHAnsi" w:hAnsiTheme="minorHAnsi" w:cstheme="minorHAnsi"/>
              </w:rPr>
              <w:t>unvaccinated and take steps to stand them down</w:t>
            </w:r>
            <w:r w:rsidR="00D315FF" w:rsidRPr="008540E5">
              <w:rPr>
                <w:rFonts w:asciiTheme="minorHAnsi" w:hAnsiTheme="minorHAnsi" w:cstheme="minorHAnsi"/>
              </w:rPr>
              <w:t xml:space="preserve"> from their duties. </w:t>
            </w:r>
            <w:r w:rsidR="005905C7" w:rsidRPr="008540E5">
              <w:rPr>
                <w:rFonts w:asciiTheme="minorHAnsi" w:hAnsiTheme="minorHAnsi" w:cstheme="minorHAnsi"/>
              </w:rPr>
              <w:t xml:space="preserve"> </w:t>
            </w:r>
          </w:p>
          <w:p w14:paraId="644A0F2C" w14:textId="7221F2BE" w:rsidR="00D315FF" w:rsidRDefault="00CB5870" w:rsidP="005905C7">
            <w:pPr>
              <w:pStyle w:val="BodyText"/>
              <w:spacing w:before="120" w:after="120"/>
              <w:ind w:right="1188"/>
              <w:rPr>
                <w:rFonts w:asciiTheme="minorHAnsi" w:hAnsiTheme="minorHAnsi" w:cstheme="minorHAnsi"/>
              </w:rPr>
            </w:pPr>
            <w:r>
              <w:rPr>
                <w:rFonts w:asciiTheme="minorHAnsi" w:hAnsiTheme="minorHAnsi" w:cstheme="minorHAnsi"/>
              </w:rPr>
              <w:t>Y</w:t>
            </w:r>
            <w:r w:rsidR="00536734" w:rsidRPr="008540E5">
              <w:rPr>
                <w:rFonts w:asciiTheme="minorHAnsi" w:hAnsiTheme="minorHAnsi" w:cstheme="minorHAnsi"/>
              </w:rPr>
              <w:t xml:space="preserve">ou can start to discuss </w:t>
            </w:r>
            <w:r w:rsidR="00FF198F" w:rsidRPr="008540E5">
              <w:rPr>
                <w:rFonts w:asciiTheme="minorHAnsi" w:hAnsiTheme="minorHAnsi" w:cstheme="minorHAnsi"/>
              </w:rPr>
              <w:t xml:space="preserve">suitable redeployment options </w:t>
            </w:r>
            <w:r w:rsidR="00536734" w:rsidRPr="008540E5">
              <w:rPr>
                <w:rFonts w:asciiTheme="minorHAnsi" w:hAnsiTheme="minorHAnsi" w:cstheme="minorHAnsi"/>
              </w:rPr>
              <w:t xml:space="preserve">to move them to a role </w:t>
            </w:r>
            <w:r w:rsidR="00FF198F" w:rsidRPr="008540E5">
              <w:rPr>
                <w:rFonts w:asciiTheme="minorHAnsi" w:hAnsiTheme="minorHAnsi" w:cstheme="minorHAnsi"/>
              </w:rPr>
              <w:t xml:space="preserve">where vaccination is not required. </w:t>
            </w:r>
            <w:r>
              <w:rPr>
                <w:rFonts w:asciiTheme="minorHAnsi" w:hAnsiTheme="minorHAnsi" w:cstheme="minorHAnsi"/>
              </w:rPr>
              <w:t xml:space="preserve"> </w:t>
            </w:r>
            <w:r w:rsidR="00FF198F" w:rsidRPr="008540E5">
              <w:rPr>
                <w:rFonts w:asciiTheme="minorHAnsi" w:hAnsiTheme="minorHAnsi" w:cstheme="minorHAnsi"/>
              </w:rPr>
              <w:t xml:space="preserve">If no redeployment options are available, then you will need to bring the employment relationship to an end, by giving formal notice of termination. </w:t>
            </w:r>
          </w:p>
          <w:p w14:paraId="1B6A4DA6" w14:textId="02C0FB7D" w:rsidR="00CB5870" w:rsidRDefault="00CB5870" w:rsidP="005905C7">
            <w:pPr>
              <w:pStyle w:val="BodyText"/>
              <w:spacing w:before="120" w:after="120"/>
              <w:ind w:right="1188"/>
              <w:rPr>
                <w:rFonts w:asciiTheme="minorHAnsi" w:hAnsiTheme="minorHAnsi" w:cstheme="minorHAnsi"/>
              </w:rPr>
            </w:pPr>
            <w:r>
              <w:rPr>
                <w:rFonts w:asciiTheme="minorHAnsi" w:hAnsiTheme="minorHAnsi" w:cstheme="minorHAnsi"/>
              </w:rPr>
              <w:t xml:space="preserve">This means that they will be stood down, are on termination notice, and will need to be paid throughout this period. </w:t>
            </w:r>
            <w:r w:rsidR="00981340">
              <w:rPr>
                <w:rFonts w:asciiTheme="minorHAnsi" w:hAnsiTheme="minorHAnsi" w:cstheme="minorHAnsi"/>
              </w:rPr>
              <w:t xml:space="preserve"> As at now, the termination period is as per the employment contract they have with you, however legislation will be changing in early December requiring that this is a minimum of 4 weeks regardless of the contract (which may be less than this).</w:t>
            </w:r>
          </w:p>
          <w:p w14:paraId="7E0B14BE" w14:textId="2CE49BD2" w:rsidR="00CB5870" w:rsidRDefault="00CB5870" w:rsidP="005905C7">
            <w:pPr>
              <w:pStyle w:val="BodyText"/>
              <w:spacing w:before="120" w:after="120"/>
              <w:ind w:right="1188"/>
              <w:rPr>
                <w:rFonts w:asciiTheme="minorHAnsi" w:hAnsiTheme="minorHAnsi" w:cstheme="minorHAnsi"/>
              </w:rPr>
            </w:pPr>
            <w:r>
              <w:rPr>
                <w:rFonts w:asciiTheme="minorHAnsi" w:hAnsiTheme="minorHAnsi" w:cstheme="minorHAnsi"/>
              </w:rPr>
              <w:t>It</w:t>
            </w:r>
            <w:r w:rsidR="00E56385">
              <w:rPr>
                <w:rFonts w:asciiTheme="minorHAnsi" w:hAnsiTheme="minorHAnsi" w:cstheme="minorHAnsi"/>
              </w:rPr>
              <w:t>’</w:t>
            </w:r>
            <w:r>
              <w:rPr>
                <w:rFonts w:asciiTheme="minorHAnsi" w:hAnsiTheme="minorHAnsi" w:cstheme="minorHAnsi"/>
              </w:rPr>
              <w:t xml:space="preserve">s is really important that you manage this termination process by following all the correct steps and act in good faith as an employer.  </w:t>
            </w:r>
          </w:p>
          <w:p w14:paraId="169CE0E7" w14:textId="2B0A5C93" w:rsidR="00540422" w:rsidRDefault="00540422" w:rsidP="005905C7">
            <w:pPr>
              <w:pStyle w:val="BodyText"/>
              <w:spacing w:before="120" w:after="120"/>
              <w:ind w:right="1188"/>
              <w:rPr>
                <w:rFonts w:asciiTheme="minorHAnsi" w:hAnsiTheme="minorHAnsi" w:cstheme="minorHAnsi"/>
              </w:rPr>
            </w:pPr>
            <w:r>
              <w:rPr>
                <w:rFonts w:asciiTheme="minorHAnsi" w:hAnsiTheme="minorHAnsi" w:cstheme="minorHAnsi"/>
              </w:rPr>
              <w:t xml:space="preserve">Please be sure to document all correspondence and meetings in relation to employment matters. </w:t>
            </w:r>
          </w:p>
          <w:p w14:paraId="2A04C977" w14:textId="58A3C00E" w:rsidR="00FF198F" w:rsidRPr="008540E5" w:rsidRDefault="00981340" w:rsidP="005905C7">
            <w:pPr>
              <w:pStyle w:val="BodyText"/>
              <w:spacing w:before="120" w:after="120"/>
              <w:ind w:right="1188"/>
              <w:rPr>
                <w:rFonts w:asciiTheme="minorHAnsi" w:hAnsiTheme="minorHAnsi" w:cstheme="minorHAnsi"/>
              </w:rPr>
            </w:pPr>
            <w:r>
              <w:rPr>
                <w:rFonts w:asciiTheme="minorHAnsi" w:hAnsiTheme="minorHAnsi" w:cstheme="minorHAnsi"/>
              </w:rPr>
              <w:t>You all have access to the EMA as a customer of Manawanui and we’d encourage you to seek advice from them or from an appropriate human resources</w:t>
            </w:r>
            <w:r w:rsidR="00FF198F" w:rsidRPr="008540E5">
              <w:rPr>
                <w:rFonts w:asciiTheme="minorHAnsi" w:hAnsiTheme="minorHAnsi" w:cstheme="minorHAnsi"/>
              </w:rPr>
              <w:t xml:space="preserve"> or employment law professional to ensure you conduct the process in line with your legal obligations.</w:t>
            </w:r>
          </w:p>
          <w:p w14:paraId="16A73B12" w14:textId="6FD8C647" w:rsidR="00D315FF" w:rsidRPr="008540E5" w:rsidRDefault="00D315FF" w:rsidP="005905C7">
            <w:pPr>
              <w:pStyle w:val="Heading4"/>
              <w:spacing w:before="120" w:after="120"/>
              <w:rPr>
                <w:rFonts w:asciiTheme="minorHAnsi" w:eastAsia="Arial" w:hAnsiTheme="minorHAnsi" w:cstheme="minorHAnsi"/>
                <w:i w:val="0"/>
                <w:iCs w:val="0"/>
                <w:color w:val="auto"/>
                <w:szCs w:val="22"/>
                <w:lang w:val="en-US"/>
              </w:rPr>
            </w:pPr>
            <w:r w:rsidRPr="008540E5">
              <w:rPr>
                <w:rFonts w:asciiTheme="minorHAnsi" w:eastAsia="Arial" w:hAnsiTheme="minorHAnsi" w:cstheme="minorHAnsi"/>
                <w:i w:val="0"/>
                <w:iCs w:val="0"/>
                <w:color w:val="auto"/>
                <w:szCs w:val="22"/>
                <w:lang w:val="en-US"/>
              </w:rPr>
              <w:t xml:space="preserve">Other employment reference information: </w:t>
            </w:r>
          </w:p>
          <w:p w14:paraId="49A41F40" w14:textId="77777777" w:rsidR="00D315FF" w:rsidRPr="008540E5" w:rsidRDefault="00D037F8" w:rsidP="005905C7">
            <w:pPr>
              <w:pStyle w:val="BodyText"/>
              <w:numPr>
                <w:ilvl w:val="0"/>
                <w:numId w:val="6"/>
              </w:numPr>
              <w:spacing w:before="120" w:after="120"/>
              <w:ind w:right="1236"/>
              <w:rPr>
                <w:rFonts w:asciiTheme="minorHAnsi" w:hAnsiTheme="minorHAnsi" w:cstheme="minorHAnsi"/>
                <w:color w:val="0070C0"/>
                <w:spacing w:val="1"/>
              </w:rPr>
            </w:pPr>
            <w:hyperlink r:id="rId17" w:history="1">
              <w:r w:rsidR="00D315FF" w:rsidRPr="008540E5">
                <w:rPr>
                  <w:rStyle w:val="Hyperlink"/>
                  <w:rFonts w:asciiTheme="minorHAnsi" w:hAnsiTheme="minorHAnsi" w:cstheme="minorHAnsi"/>
                  <w:color w:val="0070C0"/>
                  <w:sz w:val="22"/>
                </w:rPr>
                <w:t>https://www.employment.govt.nz/resolving-problems/steps-to-resolve/disciplinary-action/suspension/</w:t>
              </w:r>
            </w:hyperlink>
            <w:r w:rsidR="00D315FF" w:rsidRPr="008540E5">
              <w:rPr>
                <w:rFonts w:asciiTheme="minorHAnsi" w:hAnsiTheme="minorHAnsi" w:cstheme="minorHAnsi"/>
                <w:color w:val="0070C0"/>
                <w:spacing w:val="1"/>
              </w:rPr>
              <w:t xml:space="preserve"> </w:t>
            </w:r>
          </w:p>
          <w:p w14:paraId="162625A5" w14:textId="77777777" w:rsidR="00D315FF" w:rsidRPr="008540E5" w:rsidRDefault="00D037F8" w:rsidP="005905C7">
            <w:pPr>
              <w:pStyle w:val="BodyText"/>
              <w:numPr>
                <w:ilvl w:val="0"/>
                <w:numId w:val="6"/>
              </w:numPr>
              <w:spacing w:before="120" w:after="120"/>
              <w:ind w:right="1236"/>
              <w:rPr>
                <w:rStyle w:val="Hyperlink"/>
                <w:rFonts w:asciiTheme="minorHAnsi" w:hAnsiTheme="minorHAnsi" w:cstheme="minorHAnsi"/>
                <w:color w:val="0070C0"/>
                <w:sz w:val="22"/>
              </w:rPr>
            </w:pPr>
            <w:hyperlink r:id="rId18" w:history="1">
              <w:r w:rsidR="00D315FF" w:rsidRPr="008540E5">
                <w:rPr>
                  <w:rStyle w:val="Hyperlink"/>
                  <w:rFonts w:asciiTheme="minorHAnsi" w:hAnsiTheme="minorHAnsi" w:cstheme="minorHAnsi"/>
                  <w:color w:val="0070C0"/>
                  <w:sz w:val="22"/>
                </w:rPr>
                <w:t>https://www.employment.govt.nz/ending-employment/giving-notice/</w:t>
              </w:r>
            </w:hyperlink>
          </w:p>
          <w:p w14:paraId="1358122A" w14:textId="2FC4DA6B" w:rsidR="00D315FF" w:rsidRPr="008540E5" w:rsidRDefault="00D037F8" w:rsidP="005905C7">
            <w:pPr>
              <w:pStyle w:val="BodyText"/>
              <w:numPr>
                <w:ilvl w:val="0"/>
                <w:numId w:val="6"/>
              </w:numPr>
              <w:spacing w:before="120" w:after="120"/>
              <w:ind w:right="1236"/>
              <w:rPr>
                <w:rFonts w:asciiTheme="minorHAnsi" w:hAnsiTheme="minorHAnsi" w:cstheme="minorHAnsi"/>
                <w:color w:val="0462C1"/>
                <w:u w:val="single" w:color="0462C1"/>
              </w:rPr>
            </w:pPr>
            <w:hyperlink r:id="rId19" w:history="1">
              <w:r w:rsidR="00D315FF" w:rsidRPr="008540E5">
                <w:rPr>
                  <w:rStyle w:val="Hyperlink"/>
                  <w:rFonts w:asciiTheme="minorHAnsi" w:hAnsiTheme="minorHAnsi" w:cstheme="minorHAnsi"/>
                  <w:color w:val="0070C0"/>
                  <w:sz w:val="22"/>
                </w:rPr>
                <w:t>https://www.employment.govt.nz/assets/Uploads/tools-and-resources/documents/dbe57165f5/Sample-</w:t>
              </w:r>
            </w:hyperlink>
            <w:r w:rsidR="00D315FF" w:rsidRPr="008540E5">
              <w:rPr>
                <w:rStyle w:val="Hyperlink"/>
                <w:rFonts w:asciiTheme="minorHAnsi" w:hAnsiTheme="minorHAnsi" w:cstheme="minorHAnsi"/>
                <w:color w:val="0070C0"/>
                <w:sz w:val="22"/>
              </w:rPr>
              <w:t xml:space="preserve"> </w:t>
            </w:r>
            <w:hyperlink r:id="rId20">
              <w:r w:rsidR="00D315FF" w:rsidRPr="008540E5">
                <w:rPr>
                  <w:rStyle w:val="Hyperlink"/>
                  <w:rFonts w:asciiTheme="minorHAnsi" w:hAnsiTheme="minorHAnsi" w:cstheme="minorHAnsi"/>
                  <w:color w:val="0070C0"/>
                  <w:sz w:val="22"/>
                </w:rPr>
                <w:t>letter-termination-of-employment-dismissal-on-notice.docx</w:t>
              </w:r>
            </w:hyperlink>
          </w:p>
        </w:tc>
      </w:tr>
      <w:tr w:rsidR="0031271C" w:rsidRPr="008540E5" w14:paraId="462278A1" w14:textId="77777777" w:rsidTr="005F1DA5">
        <w:tc>
          <w:tcPr>
            <w:tcW w:w="10456" w:type="dxa"/>
            <w:shd w:val="clear" w:color="auto" w:fill="D9D9D9" w:themeFill="background1" w:themeFillShade="D9"/>
          </w:tcPr>
          <w:p w14:paraId="01521CAB" w14:textId="77777777" w:rsidR="0031271C" w:rsidRPr="008540E5" w:rsidRDefault="0031271C" w:rsidP="005F1DA5">
            <w:pPr>
              <w:pStyle w:val="BodyText"/>
              <w:spacing w:before="120" w:after="120"/>
              <w:ind w:right="-75"/>
              <w:rPr>
                <w:rFonts w:asciiTheme="minorHAnsi" w:hAnsiTheme="minorHAnsi" w:cstheme="minorHAnsi"/>
                <w:i/>
                <w:iCs/>
                <w:sz w:val="24"/>
                <w:szCs w:val="24"/>
                <w:lang w:val="en-GB"/>
              </w:rPr>
            </w:pPr>
            <w:r>
              <w:rPr>
                <w:rFonts w:asciiTheme="minorHAnsi" w:hAnsiTheme="minorHAnsi" w:cstheme="minorHAnsi"/>
                <w:i/>
                <w:iCs/>
                <w:sz w:val="24"/>
                <w:szCs w:val="24"/>
                <w:lang w:val="en-GB"/>
              </w:rPr>
              <w:t xml:space="preserve">What are my rights as an employer if my employee has an exemption, but I feel that this poses a significant health risk to me? </w:t>
            </w:r>
          </w:p>
        </w:tc>
      </w:tr>
      <w:tr w:rsidR="0031271C" w:rsidRPr="008540E5" w14:paraId="02BF5E5D" w14:textId="77777777" w:rsidTr="005F1DA5">
        <w:tc>
          <w:tcPr>
            <w:tcW w:w="10456" w:type="dxa"/>
            <w:shd w:val="clear" w:color="auto" w:fill="auto"/>
          </w:tcPr>
          <w:p w14:paraId="337AA548" w14:textId="77777777" w:rsidR="0031271C" w:rsidRDefault="0031271C" w:rsidP="005F1DA5">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sidRPr="0031271C">
              <w:rPr>
                <w:rFonts w:asciiTheme="minorHAnsi" w:hAnsiTheme="minorHAnsi" w:cstheme="minorHAnsi"/>
                <w:szCs w:val="22"/>
              </w:rPr>
              <w:t>You are within your rights as an employer to perform a risk assessment to assess the likelihood of risk and the impact of the consequences of the risk – which may be significant depending on your disability.</w:t>
            </w:r>
            <w:r>
              <w:rPr>
                <w:rFonts w:asciiTheme="minorHAnsi" w:hAnsiTheme="minorHAnsi" w:cstheme="minorHAnsi"/>
                <w:szCs w:val="22"/>
              </w:rPr>
              <w:t xml:space="preserve">  </w:t>
            </w:r>
          </w:p>
          <w:p w14:paraId="03237801" w14:textId="77777777" w:rsidR="0031271C" w:rsidRPr="008540E5" w:rsidRDefault="0031271C" w:rsidP="005F1DA5">
            <w:pPr>
              <w:widowControl w:val="0"/>
              <w:tabs>
                <w:tab w:val="left" w:pos="1740"/>
                <w:tab w:val="left" w:pos="1741"/>
              </w:tabs>
              <w:autoSpaceDE w:val="0"/>
              <w:autoSpaceDN w:val="0"/>
              <w:spacing w:before="120" w:after="120" w:line="279" w:lineRule="exact"/>
              <w:rPr>
                <w:rFonts w:asciiTheme="minorHAnsi" w:hAnsiTheme="minorHAnsi" w:cstheme="minorHAnsi"/>
                <w:szCs w:val="22"/>
              </w:rPr>
            </w:pPr>
            <w:r>
              <w:rPr>
                <w:rFonts w:asciiTheme="minorHAnsi" w:hAnsiTheme="minorHAnsi" w:cstheme="minorHAnsi"/>
                <w:szCs w:val="22"/>
              </w:rPr>
              <w:t>You should seek guidance from the EMA about how you should handle this situation.</w:t>
            </w:r>
          </w:p>
        </w:tc>
      </w:tr>
      <w:tr w:rsidR="009E102E" w:rsidRPr="008540E5" w14:paraId="73BEDC8B" w14:textId="77777777" w:rsidTr="00593926">
        <w:tc>
          <w:tcPr>
            <w:tcW w:w="10456" w:type="dxa"/>
            <w:shd w:val="clear" w:color="auto" w:fill="D9D9D9" w:themeFill="background1" w:themeFillShade="D9"/>
          </w:tcPr>
          <w:p w14:paraId="1E992220" w14:textId="21F9CB4A" w:rsidR="009E102E" w:rsidRPr="008540E5" w:rsidRDefault="00EA0419" w:rsidP="005905C7">
            <w:pPr>
              <w:pStyle w:val="BodyText"/>
              <w:spacing w:before="120" w:after="120"/>
              <w:ind w:right="-75"/>
              <w:rPr>
                <w:rFonts w:asciiTheme="minorHAnsi" w:hAnsiTheme="minorHAnsi" w:cstheme="minorHAnsi"/>
                <w:i/>
                <w:iCs/>
                <w:sz w:val="24"/>
                <w:szCs w:val="24"/>
              </w:rPr>
            </w:pPr>
            <w:r>
              <w:rPr>
                <w:rFonts w:asciiTheme="minorHAnsi" w:hAnsiTheme="minorHAnsi" w:cstheme="minorHAnsi"/>
                <w:i/>
                <w:iCs/>
                <w:sz w:val="24"/>
                <w:szCs w:val="24"/>
              </w:rPr>
              <w:t xml:space="preserve">Can employees take annual leave while we are determining the next steps for them? </w:t>
            </w:r>
          </w:p>
        </w:tc>
      </w:tr>
      <w:tr w:rsidR="00EA0419" w:rsidRPr="00EA0419" w14:paraId="5EB629CE" w14:textId="77777777" w:rsidTr="00EA0419">
        <w:tc>
          <w:tcPr>
            <w:tcW w:w="10456" w:type="dxa"/>
            <w:shd w:val="clear" w:color="auto" w:fill="auto"/>
          </w:tcPr>
          <w:p w14:paraId="1D7CFB01" w14:textId="3DDD510E" w:rsidR="00EA0419" w:rsidRPr="00EA0419" w:rsidRDefault="00EA0419" w:rsidP="00EA0419">
            <w:pPr>
              <w:spacing w:before="120" w:after="120"/>
              <w:rPr>
                <w:rFonts w:asciiTheme="minorHAnsi" w:hAnsiTheme="minorHAnsi" w:cstheme="minorHAnsi"/>
                <w:szCs w:val="22"/>
              </w:rPr>
            </w:pPr>
            <w:r w:rsidRPr="00EA0419">
              <w:rPr>
                <w:rFonts w:asciiTheme="minorHAnsi" w:hAnsiTheme="minorHAnsi" w:cstheme="minorHAnsi"/>
                <w:szCs w:val="22"/>
              </w:rPr>
              <w:t xml:space="preserve">Yes, they can.  This is applied for in the usual way. </w:t>
            </w:r>
            <w:r>
              <w:rPr>
                <w:rFonts w:asciiTheme="minorHAnsi" w:hAnsiTheme="minorHAnsi" w:cstheme="minorHAnsi"/>
                <w:szCs w:val="22"/>
              </w:rPr>
              <w:t>They can also take “Leave Without Pay”.</w:t>
            </w:r>
          </w:p>
        </w:tc>
      </w:tr>
      <w:tr w:rsidR="00EA0419" w:rsidRPr="008540E5" w14:paraId="0110DC0D" w14:textId="77777777" w:rsidTr="00593926">
        <w:tc>
          <w:tcPr>
            <w:tcW w:w="10456" w:type="dxa"/>
            <w:shd w:val="clear" w:color="auto" w:fill="D9D9D9" w:themeFill="background1" w:themeFillShade="D9"/>
          </w:tcPr>
          <w:p w14:paraId="263CAEF6" w14:textId="5C043F16" w:rsidR="00EA0419" w:rsidRPr="008540E5" w:rsidRDefault="00EA0419" w:rsidP="005905C7">
            <w:pPr>
              <w:pStyle w:val="BodyText"/>
              <w:spacing w:before="120" w:after="120"/>
              <w:ind w:right="-75"/>
              <w:rPr>
                <w:rFonts w:asciiTheme="minorHAnsi" w:hAnsiTheme="minorHAnsi" w:cstheme="minorHAnsi"/>
                <w:i/>
                <w:iCs/>
                <w:sz w:val="24"/>
                <w:szCs w:val="24"/>
                <w:lang w:val="en-GB"/>
              </w:rPr>
            </w:pPr>
            <w:r w:rsidRPr="008540E5">
              <w:rPr>
                <w:rFonts w:asciiTheme="minorHAnsi" w:hAnsiTheme="minorHAnsi" w:cstheme="minorHAnsi"/>
                <w:i/>
                <w:iCs/>
                <w:sz w:val="24"/>
                <w:szCs w:val="24"/>
                <w:lang w:val="en-GB"/>
              </w:rPr>
              <w:t xml:space="preserve">Will Manawanui be asking me </w:t>
            </w:r>
            <w:r w:rsidR="0096199C">
              <w:rPr>
                <w:rFonts w:asciiTheme="minorHAnsi" w:hAnsiTheme="minorHAnsi" w:cstheme="minorHAnsi"/>
                <w:i/>
                <w:iCs/>
                <w:sz w:val="24"/>
                <w:szCs w:val="24"/>
                <w:lang w:val="en-GB"/>
              </w:rPr>
              <w:t xml:space="preserve">for </w:t>
            </w:r>
            <w:r w:rsidRPr="008540E5">
              <w:rPr>
                <w:rFonts w:asciiTheme="minorHAnsi" w:hAnsiTheme="minorHAnsi" w:cstheme="minorHAnsi"/>
                <w:i/>
                <w:iCs/>
                <w:sz w:val="24"/>
                <w:szCs w:val="24"/>
                <w:lang w:val="en-GB"/>
              </w:rPr>
              <w:t>vaccination proof of my employees?</w:t>
            </w:r>
          </w:p>
        </w:tc>
      </w:tr>
      <w:tr w:rsidR="009E102E" w:rsidRPr="008540E5" w14:paraId="1326511F" w14:textId="77777777" w:rsidTr="00D315FF">
        <w:trPr>
          <w:trHeight w:val="464"/>
        </w:trPr>
        <w:tc>
          <w:tcPr>
            <w:tcW w:w="10456" w:type="dxa"/>
          </w:tcPr>
          <w:p w14:paraId="31513335" w14:textId="28124331" w:rsidR="009E102E" w:rsidRPr="008540E5" w:rsidRDefault="009E102E" w:rsidP="005905C7">
            <w:pPr>
              <w:spacing w:before="120" w:after="120"/>
              <w:rPr>
                <w:rFonts w:asciiTheme="minorHAnsi" w:hAnsiTheme="minorHAnsi" w:cstheme="minorHAnsi"/>
                <w:szCs w:val="22"/>
              </w:rPr>
            </w:pPr>
            <w:r w:rsidRPr="008540E5">
              <w:rPr>
                <w:rFonts w:asciiTheme="minorHAnsi" w:hAnsiTheme="minorHAnsi" w:cstheme="minorHAnsi"/>
                <w:szCs w:val="22"/>
              </w:rPr>
              <w:t>No</w:t>
            </w:r>
            <w:r w:rsidR="00536734" w:rsidRPr="008540E5">
              <w:rPr>
                <w:rFonts w:asciiTheme="minorHAnsi" w:hAnsiTheme="minorHAnsi" w:cstheme="minorHAnsi"/>
                <w:szCs w:val="22"/>
              </w:rPr>
              <w:t xml:space="preserve">. </w:t>
            </w:r>
            <w:r w:rsidRPr="008540E5">
              <w:rPr>
                <w:rFonts w:asciiTheme="minorHAnsi" w:hAnsiTheme="minorHAnsi" w:cstheme="minorHAnsi"/>
                <w:szCs w:val="22"/>
              </w:rPr>
              <w:t>This is your responsibility as an employer to manage</w:t>
            </w:r>
            <w:r w:rsidR="0096199C">
              <w:rPr>
                <w:rFonts w:asciiTheme="minorHAnsi" w:hAnsiTheme="minorHAnsi" w:cstheme="minorHAnsi"/>
                <w:szCs w:val="22"/>
              </w:rPr>
              <w:t xml:space="preserve"> and Manawanui will not be asking for this. </w:t>
            </w:r>
          </w:p>
        </w:tc>
      </w:tr>
      <w:tr w:rsidR="00D315FF" w:rsidRPr="008540E5" w14:paraId="37FE92BA" w14:textId="77777777" w:rsidTr="00593926">
        <w:tc>
          <w:tcPr>
            <w:tcW w:w="10456" w:type="dxa"/>
            <w:shd w:val="clear" w:color="auto" w:fill="D9D9D9" w:themeFill="background1" w:themeFillShade="D9"/>
          </w:tcPr>
          <w:p w14:paraId="62217125" w14:textId="486F2ED7" w:rsidR="00D315FF" w:rsidRPr="008540E5" w:rsidRDefault="00D315FF" w:rsidP="005905C7">
            <w:pPr>
              <w:pStyle w:val="BodyText"/>
              <w:spacing w:before="120" w:after="120"/>
              <w:ind w:right="-75"/>
              <w:rPr>
                <w:rFonts w:asciiTheme="minorHAnsi" w:hAnsiTheme="minorHAnsi" w:cstheme="minorHAnsi"/>
                <w:i/>
                <w:iCs/>
                <w:sz w:val="24"/>
                <w:szCs w:val="24"/>
              </w:rPr>
            </w:pPr>
            <w:r w:rsidRPr="008540E5">
              <w:rPr>
                <w:rFonts w:asciiTheme="minorHAnsi" w:hAnsiTheme="minorHAnsi" w:cstheme="minorHAnsi"/>
                <w:i/>
                <w:iCs/>
                <w:sz w:val="24"/>
                <w:szCs w:val="24"/>
                <w:lang w:val="en-GB"/>
              </w:rPr>
              <w:t xml:space="preserve">Will my funding be </w:t>
            </w:r>
            <w:r w:rsidR="00187E2D" w:rsidRPr="008540E5">
              <w:rPr>
                <w:rFonts w:asciiTheme="minorHAnsi" w:hAnsiTheme="minorHAnsi" w:cstheme="minorHAnsi"/>
                <w:i/>
                <w:iCs/>
                <w:sz w:val="24"/>
                <w:szCs w:val="24"/>
                <w:lang w:val="en-GB"/>
              </w:rPr>
              <w:t>s</w:t>
            </w:r>
            <w:r w:rsidRPr="008540E5">
              <w:rPr>
                <w:rFonts w:asciiTheme="minorHAnsi" w:hAnsiTheme="minorHAnsi" w:cstheme="minorHAnsi"/>
                <w:i/>
                <w:iCs/>
                <w:sz w:val="24"/>
                <w:szCs w:val="24"/>
                <w:lang w:val="en-GB"/>
              </w:rPr>
              <w:t>topped if I fail to comply?</w:t>
            </w:r>
          </w:p>
        </w:tc>
      </w:tr>
      <w:tr w:rsidR="00D315FF" w:rsidRPr="008540E5" w14:paraId="57CC8A10" w14:textId="77777777" w:rsidTr="00593926">
        <w:trPr>
          <w:trHeight w:val="464"/>
        </w:trPr>
        <w:tc>
          <w:tcPr>
            <w:tcW w:w="10456" w:type="dxa"/>
          </w:tcPr>
          <w:p w14:paraId="3C4FADD5" w14:textId="310966E7" w:rsidR="00D315FF" w:rsidRPr="008540E5" w:rsidRDefault="00D315FF" w:rsidP="005905C7">
            <w:pPr>
              <w:spacing w:before="120" w:after="120"/>
              <w:rPr>
                <w:rFonts w:asciiTheme="minorHAnsi" w:hAnsiTheme="minorHAnsi" w:cstheme="minorHAnsi"/>
                <w:szCs w:val="22"/>
              </w:rPr>
            </w:pPr>
            <w:r w:rsidRPr="008540E5">
              <w:rPr>
                <w:rFonts w:asciiTheme="minorHAnsi" w:hAnsiTheme="minorHAnsi" w:cstheme="minorHAnsi"/>
                <w:szCs w:val="22"/>
              </w:rPr>
              <w:t>No, you will not lose your disability support funding</w:t>
            </w:r>
            <w:r w:rsidR="0096199C">
              <w:rPr>
                <w:rFonts w:asciiTheme="minorHAnsi" w:hAnsiTheme="minorHAnsi" w:cstheme="minorHAnsi"/>
                <w:szCs w:val="22"/>
              </w:rPr>
              <w:t xml:space="preserve">, however please be aware that you will be breaking the law. </w:t>
            </w:r>
          </w:p>
        </w:tc>
      </w:tr>
    </w:tbl>
    <w:p w14:paraId="7162E011" w14:textId="77777777" w:rsidR="00187E2D" w:rsidRPr="008540E5" w:rsidRDefault="00187E2D" w:rsidP="005905C7">
      <w:pPr>
        <w:spacing w:before="120" w:after="120"/>
        <w:rPr>
          <w:rFonts w:asciiTheme="minorHAnsi" w:hAnsiTheme="minorHAnsi" w:cstheme="minorHAnsi"/>
          <w:szCs w:val="22"/>
        </w:rPr>
      </w:pPr>
    </w:p>
    <w:p w14:paraId="63C7234B" w14:textId="3EB1F0EC" w:rsidR="005905C7" w:rsidRPr="008540E5" w:rsidRDefault="000B561E" w:rsidP="005905C7">
      <w:pPr>
        <w:spacing w:before="120" w:after="120"/>
        <w:rPr>
          <w:rFonts w:asciiTheme="minorHAnsi" w:hAnsiTheme="minorHAnsi" w:cstheme="minorHAnsi"/>
          <w:color w:val="0070C0"/>
        </w:rPr>
      </w:pPr>
      <w:r w:rsidRPr="008540E5">
        <w:rPr>
          <w:rFonts w:asciiTheme="minorHAnsi" w:hAnsiTheme="minorHAnsi" w:cstheme="minorHAnsi"/>
          <w:szCs w:val="22"/>
        </w:rPr>
        <w:t>Once again</w:t>
      </w:r>
      <w:r w:rsidR="005905C7" w:rsidRPr="008540E5">
        <w:rPr>
          <w:rFonts w:asciiTheme="minorHAnsi" w:hAnsiTheme="minorHAnsi" w:cstheme="minorHAnsi"/>
          <w:szCs w:val="22"/>
        </w:rPr>
        <w:t>, we re</w:t>
      </w:r>
      <w:r w:rsidRPr="008540E5">
        <w:rPr>
          <w:rFonts w:asciiTheme="minorHAnsi" w:hAnsiTheme="minorHAnsi" w:cstheme="minorHAnsi"/>
          <w:szCs w:val="22"/>
        </w:rPr>
        <w:t xml:space="preserve">commend that you read the information available </w:t>
      </w:r>
      <w:r w:rsidR="005905C7" w:rsidRPr="008540E5">
        <w:rPr>
          <w:rFonts w:asciiTheme="minorHAnsi" w:hAnsiTheme="minorHAnsi" w:cstheme="minorHAnsi"/>
          <w:szCs w:val="22"/>
        </w:rPr>
        <w:t>in the guidance document on the Ministry of Health’s website.</w:t>
      </w:r>
    </w:p>
    <w:p w14:paraId="763CEED3" w14:textId="3C3C4E26" w:rsidR="005905C7" w:rsidRPr="008540E5" w:rsidRDefault="005905C7" w:rsidP="005905C7">
      <w:pPr>
        <w:spacing w:before="120" w:after="120"/>
        <w:rPr>
          <w:rFonts w:asciiTheme="minorHAnsi" w:hAnsiTheme="minorHAnsi" w:cstheme="minorHAnsi"/>
          <w:szCs w:val="22"/>
        </w:rPr>
      </w:pPr>
      <w:r w:rsidRPr="008540E5">
        <w:rPr>
          <w:rFonts w:asciiTheme="minorHAnsi" w:hAnsiTheme="minorHAnsi" w:cstheme="minorHAnsi"/>
          <w:szCs w:val="22"/>
        </w:rPr>
        <w:t xml:space="preserve">If there are any question that you still have you can email the Ministry directly to ask these at </w:t>
      </w:r>
      <w:hyperlink r:id="rId21" w:history="1">
        <w:r w:rsidRPr="008540E5">
          <w:rPr>
            <w:rStyle w:val="Hyperlink"/>
            <w:rFonts w:asciiTheme="minorHAnsi" w:hAnsiTheme="minorHAnsi" w:cstheme="minorHAnsi"/>
            <w:color w:val="0070C0"/>
            <w:sz w:val="22"/>
          </w:rPr>
          <w:t>healthorders@health.govt.nz</w:t>
        </w:r>
      </w:hyperlink>
      <w:r w:rsidRPr="008540E5">
        <w:rPr>
          <w:rFonts w:asciiTheme="minorHAnsi" w:hAnsiTheme="minorHAnsi" w:cstheme="minorHAnsi"/>
          <w:u w:color="0462C1"/>
        </w:rPr>
        <w:t xml:space="preserve">. </w:t>
      </w:r>
    </w:p>
    <w:p w14:paraId="23712D92" w14:textId="1AA309B1" w:rsidR="005905C7" w:rsidRPr="008540E5" w:rsidRDefault="005905C7" w:rsidP="005905C7">
      <w:pPr>
        <w:spacing w:before="120" w:after="120"/>
        <w:rPr>
          <w:rFonts w:asciiTheme="minorHAnsi" w:hAnsiTheme="minorHAnsi" w:cstheme="minorHAnsi"/>
          <w:szCs w:val="22"/>
        </w:rPr>
      </w:pPr>
    </w:p>
    <w:sectPr w:rsidR="005905C7" w:rsidRPr="008540E5" w:rsidSect="00841C1E">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438A" w14:textId="77777777" w:rsidR="00D037F8" w:rsidRDefault="00D037F8">
      <w:r>
        <w:separator/>
      </w:r>
    </w:p>
  </w:endnote>
  <w:endnote w:type="continuationSeparator" w:id="0">
    <w:p w14:paraId="19DDF6CD" w14:textId="77777777" w:rsidR="00D037F8" w:rsidRDefault="00D0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3EF73" w14:textId="77777777" w:rsidR="00EC4200" w:rsidRDefault="00EC4200" w:rsidP="0061344E">
    <w:pPr>
      <w:pStyle w:val="Footer"/>
      <w:tabs>
        <w:tab w:val="left" w:pos="5245"/>
      </w:tabs>
      <w:rPr>
        <w:rFonts w:ascii="Calibri" w:hAnsi="Calibri"/>
        <w:sz w:val="18"/>
        <w:szCs w:val="18"/>
        <w:lang w:val="en-AU"/>
      </w:rPr>
    </w:pPr>
  </w:p>
  <w:p w14:paraId="78021432" w14:textId="4C1BDE82" w:rsidR="00EC4200" w:rsidRPr="00B07820" w:rsidRDefault="008540E5" w:rsidP="00BD3D23">
    <w:pPr>
      <w:pStyle w:val="Footer"/>
      <w:pBdr>
        <w:top w:val="single" w:sz="4" w:space="1" w:color="auto"/>
      </w:pBdr>
      <w:tabs>
        <w:tab w:val="left" w:pos="5245"/>
      </w:tabs>
      <w:rPr>
        <w:rFonts w:ascii="Calibri" w:hAnsi="Calibri"/>
        <w:sz w:val="20"/>
        <w:lang w:val="en-AU"/>
      </w:rPr>
    </w:pPr>
    <w:r>
      <w:rPr>
        <w:rFonts w:ascii="Calibri" w:hAnsi="Calibri"/>
        <w:sz w:val="20"/>
        <w:lang w:val="en-AU"/>
      </w:rPr>
      <w:t>19</w:t>
    </w:r>
    <w:r w:rsidRPr="008540E5">
      <w:rPr>
        <w:rFonts w:ascii="Calibri" w:hAnsi="Calibri"/>
        <w:sz w:val="20"/>
        <w:vertAlign w:val="superscript"/>
        <w:lang w:val="en-AU"/>
      </w:rPr>
      <w:t>th</w:t>
    </w:r>
    <w:r>
      <w:rPr>
        <w:rFonts w:ascii="Calibri" w:hAnsi="Calibri"/>
        <w:sz w:val="20"/>
        <w:lang w:val="en-AU"/>
      </w:rPr>
      <w:t xml:space="preserve"> November 2021</w:t>
    </w:r>
    <w:r w:rsidR="00EC4200" w:rsidRPr="00B07820">
      <w:rPr>
        <w:rFonts w:ascii="Calibri" w:hAnsi="Calibri"/>
        <w:sz w:val="20"/>
        <w:lang w:val="en-AU"/>
      </w:rPr>
      <w:tab/>
    </w:r>
    <w:r w:rsidR="00EC4200" w:rsidRPr="00B07820">
      <w:rPr>
        <w:rFonts w:ascii="Calibri" w:hAnsi="Calibri"/>
        <w:sz w:val="20"/>
        <w:lang w:val="en-AU"/>
      </w:rPr>
      <w:tab/>
    </w:r>
    <w:r w:rsidR="00EC4200" w:rsidRPr="00B07820">
      <w:rPr>
        <w:rFonts w:ascii="Calibri" w:hAnsi="Calibri"/>
        <w:sz w:val="20"/>
        <w:lang w:val="en-AU"/>
      </w:rPr>
      <w:tab/>
    </w:r>
    <w:r w:rsidR="00E27A10">
      <w:rPr>
        <w:rFonts w:ascii="Calibri" w:hAnsi="Calibri"/>
        <w:sz w:val="20"/>
        <w:lang w:val="en-AU"/>
      </w:rPr>
      <w:t xml:space="preserve">      </w:t>
    </w:r>
    <w:r w:rsidR="00EC4200" w:rsidRPr="00B07820">
      <w:rPr>
        <w:rFonts w:ascii="Calibri" w:hAnsi="Calibri"/>
        <w:sz w:val="20"/>
        <w:lang w:val="en-AU"/>
      </w:rPr>
      <w:tab/>
    </w:r>
    <w:r w:rsidR="00307798">
      <w:rPr>
        <w:rFonts w:ascii="Calibri" w:hAnsi="Calibri"/>
        <w:sz w:val="20"/>
        <w:lang w:val="en-AU"/>
      </w:rPr>
      <w:t xml:space="preserve">   </w:t>
    </w:r>
    <w:r w:rsidR="00EC4200" w:rsidRPr="00B07820">
      <w:rPr>
        <w:rFonts w:ascii="Calibri" w:hAnsi="Calibri"/>
        <w:sz w:val="20"/>
        <w:lang w:val="en-AU"/>
      </w:rPr>
      <w:t xml:space="preserve">Page </w:t>
    </w:r>
    <w:r w:rsidR="00EC4200" w:rsidRPr="00B07820">
      <w:rPr>
        <w:rFonts w:ascii="Calibri" w:hAnsi="Calibri"/>
        <w:sz w:val="20"/>
        <w:lang w:val="en-AU"/>
      </w:rPr>
      <w:fldChar w:fldCharType="begin"/>
    </w:r>
    <w:r w:rsidR="00EC4200" w:rsidRPr="00B07820">
      <w:rPr>
        <w:rFonts w:ascii="Calibri" w:hAnsi="Calibri"/>
        <w:sz w:val="20"/>
        <w:lang w:val="en-AU"/>
      </w:rPr>
      <w:instrText xml:space="preserve"> PAGE  \* MERGEFORMAT </w:instrText>
    </w:r>
    <w:r w:rsidR="00EC4200" w:rsidRPr="00B07820">
      <w:rPr>
        <w:rFonts w:ascii="Calibri" w:hAnsi="Calibri"/>
        <w:sz w:val="20"/>
        <w:lang w:val="en-AU"/>
      </w:rPr>
      <w:fldChar w:fldCharType="separate"/>
    </w:r>
    <w:r w:rsidR="00EC4200" w:rsidRPr="00B07820">
      <w:rPr>
        <w:rFonts w:ascii="Calibri" w:hAnsi="Calibri"/>
        <w:sz w:val="20"/>
        <w:lang w:val="en-AU"/>
      </w:rPr>
      <w:t>2</w:t>
    </w:r>
    <w:r w:rsidR="00EC4200" w:rsidRPr="00B07820">
      <w:rPr>
        <w:rFonts w:ascii="Calibri" w:hAnsi="Calibri"/>
        <w:sz w:val="20"/>
        <w:lang w:val="en-AU"/>
      </w:rPr>
      <w:fldChar w:fldCharType="end"/>
    </w:r>
    <w:r w:rsidR="00EC4200" w:rsidRPr="00B07820">
      <w:rPr>
        <w:rFonts w:ascii="Calibri" w:hAnsi="Calibri"/>
        <w:sz w:val="20"/>
        <w:lang w:val="en-AU"/>
      </w:rPr>
      <w:t xml:space="preserve"> of </w:t>
    </w:r>
    <w:r w:rsidR="00EC4200" w:rsidRPr="00B07820">
      <w:rPr>
        <w:rFonts w:ascii="Calibri" w:hAnsi="Calibri"/>
        <w:sz w:val="20"/>
        <w:lang w:val="en-AU"/>
      </w:rPr>
      <w:fldChar w:fldCharType="begin"/>
    </w:r>
    <w:r w:rsidR="00EC4200" w:rsidRPr="00B07820">
      <w:rPr>
        <w:rFonts w:ascii="Calibri" w:hAnsi="Calibri"/>
        <w:sz w:val="20"/>
        <w:lang w:val="en-AU"/>
      </w:rPr>
      <w:instrText xml:space="preserve"> NUMPAGES  \* MERGEFORMAT </w:instrText>
    </w:r>
    <w:r w:rsidR="00EC4200" w:rsidRPr="00B07820">
      <w:rPr>
        <w:rFonts w:ascii="Calibri" w:hAnsi="Calibri"/>
        <w:sz w:val="20"/>
        <w:lang w:val="en-AU"/>
      </w:rPr>
      <w:fldChar w:fldCharType="separate"/>
    </w:r>
    <w:r w:rsidR="00EC4200" w:rsidRPr="00B07820">
      <w:rPr>
        <w:rFonts w:ascii="Calibri" w:hAnsi="Calibri"/>
        <w:sz w:val="20"/>
        <w:lang w:val="en-AU"/>
      </w:rPr>
      <w:t>13</w:t>
    </w:r>
    <w:r w:rsidR="00EC4200" w:rsidRPr="00B07820">
      <w:rPr>
        <w:rFonts w:ascii="Calibri" w:hAnsi="Calibri"/>
        <w:sz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7753C" w14:textId="77777777" w:rsidR="00D037F8" w:rsidRDefault="00D037F8">
      <w:r>
        <w:separator/>
      </w:r>
    </w:p>
  </w:footnote>
  <w:footnote w:type="continuationSeparator" w:id="0">
    <w:p w14:paraId="244BC0D5" w14:textId="77777777" w:rsidR="00D037F8" w:rsidRDefault="00D0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1452"/>
    <w:multiLevelType w:val="hybridMultilevel"/>
    <w:tmpl w:val="405C61AC"/>
    <w:lvl w:ilvl="0" w:tplc="89A0541A">
      <w:start w:val="1"/>
      <w:numFmt w:val="decimal"/>
      <w:lvlText w:val="%1)"/>
      <w:lvlJc w:val="left"/>
      <w:pPr>
        <w:ind w:left="360" w:hanging="360"/>
      </w:pPr>
      <w:rPr>
        <w:rFonts w:asciiTheme="minorHAnsi" w:eastAsia="Times New Roman" w:hAnsiTheme="minorHAnsi" w:cstheme="minorHAnsi"/>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B7A51A0"/>
    <w:multiLevelType w:val="hybridMultilevel"/>
    <w:tmpl w:val="3B0EE5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E8264C4"/>
    <w:multiLevelType w:val="multilevel"/>
    <w:tmpl w:val="52F2707A"/>
    <w:lvl w:ilvl="0">
      <w:start w:val="1"/>
      <w:numFmt w:val="decimal"/>
      <w:pStyle w:val="Heading1"/>
      <w:lvlText w:val="%1."/>
      <w:lvlJc w:val="left"/>
      <w:pPr>
        <w:ind w:left="360" w:hanging="360"/>
      </w:pPr>
      <w:rPr>
        <w:rFonts w:hint="default"/>
        <w:sz w:val="22"/>
      </w:rPr>
    </w:lvl>
    <w:lvl w:ilvl="1">
      <w:start w:val="1"/>
      <w:numFmt w:val="decimal"/>
      <w:pStyle w:val="Heading2"/>
      <w:lvlText w:val="%1.%2."/>
      <w:lvlJc w:val="left"/>
      <w:pPr>
        <w:ind w:left="792" w:hanging="792"/>
      </w:pPr>
      <w:rPr>
        <w:rFonts w:hint="default"/>
        <w:b w:val="0"/>
      </w:rPr>
    </w:lvl>
    <w:lvl w:ilvl="2">
      <w:start w:val="1"/>
      <w:numFmt w:val="decimal"/>
      <w:pStyle w:val="Heading3"/>
      <w:lvlText w:val="%1.%2.%3."/>
      <w:lvlJc w:val="left"/>
      <w:pPr>
        <w:ind w:left="11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5F1C2D"/>
    <w:multiLevelType w:val="hybridMultilevel"/>
    <w:tmpl w:val="1BB8B3FE"/>
    <w:lvl w:ilvl="0" w:tplc="A1D61C46">
      <w:numFmt w:val="bullet"/>
      <w:lvlText w:val=""/>
      <w:lvlJc w:val="left"/>
      <w:pPr>
        <w:ind w:left="451" w:hanging="228"/>
      </w:pPr>
      <w:rPr>
        <w:rFonts w:ascii="Symbol" w:eastAsia="Symbol" w:hAnsi="Symbol" w:cs="Symbol" w:hint="default"/>
        <w:b w:val="0"/>
        <w:bCs w:val="0"/>
        <w:i w:val="0"/>
        <w:iCs w:val="0"/>
        <w:w w:val="100"/>
        <w:sz w:val="21"/>
        <w:szCs w:val="21"/>
        <w:lang w:val="en-NZ" w:eastAsia="en-US" w:bidi="ar-SA"/>
      </w:rPr>
    </w:lvl>
    <w:lvl w:ilvl="1" w:tplc="F57299B4">
      <w:numFmt w:val="bullet"/>
      <w:lvlText w:val="•"/>
      <w:lvlJc w:val="left"/>
      <w:pPr>
        <w:ind w:left="736" w:hanging="228"/>
      </w:pPr>
      <w:rPr>
        <w:rFonts w:hint="default"/>
        <w:lang w:val="en-NZ" w:eastAsia="en-US" w:bidi="ar-SA"/>
      </w:rPr>
    </w:lvl>
    <w:lvl w:ilvl="2" w:tplc="3E0EEBCC">
      <w:numFmt w:val="bullet"/>
      <w:lvlText w:val="•"/>
      <w:lvlJc w:val="left"/>
      <w:pPr>
        <w:ind w:left="1012" w:hanging="228"/>
      </w:pPr>
      <w:rPr>
        <w:rFonts w:hint="default"/>
        <w:lang w:val="en-NZ" w:eastAsia="en-US" w:bidi="ar-SA"/>
      </w:rPr>
    </w:lvl>
    <w:lvl w:ilvl="3" w:tplc="9016FFFA">
      <w:numFmt w:val="bullet"/>
      <w:lvlText w:val="•"/>
      <w:lvlJc w:val="left"/>
      <w:pPr>
        <w:ind w:left="1288" w:hanging="228"/>
      </w:pPr>
      <w:rPr>
        <w:rFonts w:hint="default"/>
        <w:lang w:val="en-NZ" w:eastAsia="en-US" w:bidi="ar-SA"/>
      </w:rPr>
    </w:lvl>
    <w:lvl w:ilvl="4" w:tplc="B52ABA66">
      <w:numFmt w:val="bullet"/>
      <w:lvlText w:val="•"/>
      <w:lvlJc w:val="left"/>
      <w:pPr>
        <w:ind w:left="1564" w:hanging="228"/>
      </w:pPr>
      <w:rPr>
        <w:rFonts w:hint="default"/>
        <w:lang w:val="en-NZ" w:eastAsia="en-US" w:bidi="ar-SA"/>
      </w:rPr>
    </w:lvl>
    <w:lvl w:ilvl="5" w:tplc="79DA16B6">
      <w:numFmt w:val="bullet"/>
      <w:lvlText w:val="•"/>
      <w:lvlJc w:val="left"/>
      <w:pPr>
        <w:ind w:left="1840" w:hanging="228"/>
      </w:pPr>
      <w:rPr>
        <w:rFonts w:hint="default"/>
        <w:lang w:val="en-NZ" w:eastAsia="en-US" w:bidi="ar-SA"/>
      </w:rPr>
    </w:lvl>
    <w:lvl w:ilvl="6" w:tplc="8B86FB0A">
      <w:numFmt w:val="bullet"/>
      <w:lvlText w:val="•"/>
      <w:lvlJc w:val="left"/>
      <w:pPr>
        <w:ind w:left="2116" w:hanging="228"/>
      </w:pPr>
      <w:rPr>
        <w:rFonts w:hint="default"/>
        <w:lang w:val="en-NZ" w:eastAsia="en-US" w:bidi="ar-SA"/>
      </w:rPr>
    </w:lvl>
    <w:lvl w:ilvl="7" w:tplc="4878A402">
      <w:numFmt w:val="bullet"/>
      <w:lvlText w:val="•"/>
      <w:lvlJc w:val="left"/>
      <w:pPr>
        <w:ind w:left="2392" w:hanging="228"/>
      </w:pPr>
      <w:rPr>
        <w:rFonts w:hint="default"/>
        <w:lang w:val="en-NZ" w:eastAsia="en-US" w:bidi="ar-SA"/>
      </w:rPr>
    </w:lvl>
    <w:lvl w:ilvl="8" w:tplc="8AB491D4">
      <w:numFmt w:val="bullet"/>
      <w:lvlText w:val="•"/>
      <w:lvlJc w:val="left"/>
      <w:pPr>
        <w:ind w:left="2668" w:hanging="228"/>
      </w:pPr>
      <w:rPr>
        <w:rFonts w:hint="default"/>
        <w:lang w:val="en-NZ" w:eastAsia="en-US" w:bidi="ar-SA"/>
      </w:rPr>
    </w:lvl>
  </w:abstractNum>
  <w:abstractNum w:abstractNumId="4" w15:restartNumberingAfterBreak="0">
    <w:nsid w:val="3604678A"/>
    <w:multiLevelType w:val="hybridMultilevel"/>
    <w:tmpl w:val="ABE85B42"/>
    <w:lvl w:ilvl="0" w:tplc="64A451E0">
      <w:numFmt w:val="bullet"/>
      <w:lvlText w:val=""/>
      <w:lvlJc w:val="left"/>
      <w:pPr>
        <w:ind w:left="447" w:hanging="228"/>
      </w:pPr>
      <w:rPr>
        <w:rFonts w:ascii="Symbol" w:eastAsia="Symbol" w:hAnsi="Symbol" w:cs="Symbol" w:hint="default"/>
        <w:b w:val="0"/>
        <w:bCs w:val="0"/>
        <w:i w:val="0"/>
        <w:iCs w:val="0"/>
        <w:w w:val="100"/>
        <w:sz w:val="21"/>
        <w:szCs w:val="21"/>
        <w:lang w:val="en-NZ" w:eastAsia="en-US" w:bidi="ar-SA"/>
      </w:rPr>
    </w:lvl>
    <w:lvl w:ilvl="1" w:tplc="86F86510">
      <w:numFmt w:val="bullet"/>
      <w:lvlText w:val="•"/>
      <w:lvlJc w:val="left"/>
      <w:pPr>
        <w:ind w:left="608" w:hanging="228"/>
      </w:pPr>
      <w:rPr>
        <w:rFonts w:hint="default"/>
        <w:lang w:val="en-NZ" w:eastAsia="en-US" w:bidi="ar-SA"/>
      </w:rPr>
    </w:lvl>
    <w:lvl w:ilvl="2" w:tplc="ACBC5A52">
      <w:numFmt w:val="bullet"/>
      <w:lvlText w:val="•"/>
      <w:lvlJc w:val="left"/>
      <w:pPr>
        <w:ind w:left="776" w:hanging="228"/>
      </w:pPr>
      <w:rPr>
        <w:rFonts w:hint="default"/>
        <w:lang w:val="en-NZ" w:eastAsia="en-US" w:bidi="ar-SA"/>
      </w:rPr>
    </w:lvl>
    <w:lvl w:ilvl="3" w:tplc="6144F512">
      <w:numFmt w:val="bullet"/>
      <w:lvlText w:val="•"/>
      <w:lvlJc w:val="left"/>
      <w:pPr>
        <w:ind w:left="944" w:hanging="228"/>
      </w:pPr>
      <w:rPr>
        <w:rFonts w:hint="default"/>
        <w:lang w:val="en-NZ" w:eastAsia="en-US" w:bidi="ar-SA"/>
      </w:rPr>
    </w:lvl>
    <w:lvl w:ilvl="4" w:tplc="478C3170">
      <w:numFmt w:val="bullet"/>
      <w:lvlText w:val="•"/>
      <w:lvlJc w:val="left"/>
      <w:pPr>
        <w:ind w:left="1112" w:hanging="228"/>
      </w:pPr>
      <w:rPr>
        <w:rFonts w:hint="default"/>
        <w:lang w:val="en-NZ" w:eastAsia="en-US" w:bidi="ar-SA"/>
      </w:rPr>
    </w:lvl>
    <w:lvl w:ilvl="5" w:tplc="F7A40634">
      <w:numFmt w:val="bullet"/>
      <w:lvlText w:val="•"/>
      <w:lvlJc w:val="left"/>
      <w:pPr>
        <w:ind w:left="1280" w:hanging="228"/>
      </w:pPr>
      <w:rPr>
        <w:rFonts w:hint="default"/>
        <w:lang w:val="en-NZ" w:eastAsia="en-US" w:bidi="ar-SA"/>
      </w:rPr>
    </w:lvl>
    <w:lvl w:ilvl="6" w:tplc="6D50270E">
      <w:numFmt w:val="bullet"/>
      <w:lvlText w:val="•"/>
      <w:lvlJc w:val="left"/>
      <w:pPr>
        <w:ind w:left="1448" w:hanging="228"/>
      </w:pPr>
      <w:rPr>
        <w:rFonts w:hint="default"/>
        <w:lang w:val="en-NZ" w:eastAsia="en-US" w:bidi="ar-SA"/>
      </w:rPr>
    </w:lvl>
    <w:lvl w:ilvl="7" w:tplc="CB0290D8">
      <w:numFmt w:val="bullet"/>
      <w:lvlText w:val="•"/>
      <w:lvlJc w:val="left"/>
      <w:pPr>
        <w:ind w:left="1616" w:hanging="228"/>
      </w:pPr>
      <w:rPr>
        <w:rFonts w:hint="default"/>
        <w:lang w:val="en-NZ" w:eastAsia="en-US" w:bidi="ar-SA"/>
      </w:rPr>
    </w:lvl>
    <w:lvl w:ilvl="8" w:tplc="5A9EBB24">
      <w:numFmt w:val="bullet"/>
      <w:lvlText w:val="•"/>
      <w:lvlJc w:val="left"/>
      <w:pPr>
        <w:ind w:left="1784" w:hanging="228"/>
      </w:pPr>
      <w:rPr>
        <w:rFonts w:hint="default"/>
        <w:lang w:val="en-NZ" w:eastAsia="en-US" w:bidi="ar-SA"/>
      </w:rPr>
    </w:lvl>
  </w:abstractNum>
  <w:abstractNum w:abstractNumId="5" w15:restartNumberingAfterBreak="0">
    <w:nsid w:val="37D77B9C"/>
    <w:multiLevelType w:val="hybridMultilevel"/>
    <w:tmpl w:val="DBC0F704"/>
    <w:lvl w:ilvl="0" w:tplc="0E7CF390">
      <w:numFmt w:val="bullet"/>
      <w:lvlText w:val=""/>
      <w:lvlJc w:val="left"/>
      <w:pPr>
        <w:ind w:left="450" w:hanging="228"/>
      </w:pPr>
      <w:rPr>
        <w:rFonts w:ascii="Symbol" w:eastAsia="Symbol" w:hAnsi="Symbol" w:cs="Symbol" w:hint="default"/>
        <w:b w:val="0"/>
        <w:bCs w:val="0"/>
        <w:i w:val="0"/>
        <w:iCs w:val="0"/>
        <w:w w:val="100"/>
        <w:sz w:val="21"/>
        <w:szCs w:val="21"/>
        <w:lang w:val="en-NZ" w:eastAsia="en-US" w:bidi="ar-SA"/>
      </w:rPr>
    </w:lvl>
    <w:lvl w:ilvl="1" w:tplc="9CB8D94A">
      <w:numFmt w:val="bullet"/>
      <w:lvlText w:val="•"/>
      <w:lvlJc w:val="left"/>
      <w:pPr>
        <w:ind w:left="628" w:hanging="228"/>
      </w:pPr>
      <w:rPr>
        <w:rFonts w:hint="default"/>
        <w:lang w:val="en-NZ" w:eastAsia="en-US" w:bidi="ar-SA"/>
      </w:rPr>
    </w:lvl>
    <w:lvl w:ilvl="2" w:tplc="A8E4D3E2">
      <w:numFmt w:val="bullet"/>
      <w:lvlText w:val="•"/>
      <w:lvlJc w:val="left"/>
      <w:pPr>
        <w:ind w:left="797" w:hanging="228"/>
      </w:pPr>
      <w:rPr>
        <w:rFonts w:hint="default"/>
        <w:lang w:val="en-NZ" w:eastAsia="en-US" w:bidi="ar-SA"/>
      </w:rPr>
    </w:lvl>
    <w:lvl w:ilvl="3" w:tplc="FC0CF084">
      <w:numFmt w:val="bullet"/>
      <w:lvlText w:val="•"/>
      <w:lvlJc w:val="left"/>
      <w:pPr>
        <w:ind w:left="966" w:hanging="228"/>
      </w:pPr>
      <w:rPr>
        <w:rFonts w:hint="default"/>
        <w:lang w:val="en-NZ" w:eastAsia="en-US" w:bidi="ar-SA"/>
      </w:rPr>
    </w:lvl>
    <w:lvl w:ilvl="4" w:tplc="8F8C803A">
      <w:numFmt w:val="bullet"/>
      <w:lvlText w:val="•"/>
      <w:lvlJc w:val="left"/>
      <w:pPr>
        <w:ind w:left="1135" w:hanging="228"/>
      </w:pPr>
      <w:rPr>
        <w:rFonts w:hint="default"/>
        <w:lang w:val="en-NZ" w:eastAsia="en-US" w:bidi="ar-SA"/>
      </w:rPr>
    </w:lvl>
    <w:lvl w:ilvl="5" w:tplc="BAF0305A">
      <w:numFmt w:val="bullet"/>
      <w:lvlText w:val="•"/>
      <w:lvlJc w:val="left"/>
      <w:pPr>
        <w:ind w:left="1304" w:hanging="228"/>
      </w:pPr>
      <w:rPr>
        <w:rFonts w:hint="default"/>
        <w:lang w:val="en-NZ" w:eastAsia="en-US" w:bidi="ar-SA"/>
      </w:rPr>
    </w:lvl>
    <w:lvl w:ilvl="6" w:tplc="3B8CE8FA">
      <w:numFmt w:val="bullet"/>
      <w:lvlText w:val="•"/>
      <w:lvlJc w:val="left"/>
      <w:pPr>
        <w:ind w:left="1473" w:hanging="228"/>
      </w:pPr>
      <w:rPr>
        <w:rFonts w:hint="default"/>
        <w:lang w:val="en-NZ" w:eastAsia="en-US" w:bidi="ar-SA"/>
      </w:rPr>
    </w:lvl>
    <w:lvl w:ilvl="7" w:tplc="4C8AB8F8">
      <w:numFmt w:val="bullet"/>
      <w:lvlText w:val="•"/>
      <w:lvlJc w:val="left"/>
      <w:pPr>
        <w:ind w:left="1642" w:hanging="228"/>
      </w:pPr>
      <w:rPr>
        <w:rFonts w:hint="default"/>
        <w:lang w:val="en-NZ" w:eastAsia="en-US" w:bidi="ar-SA"/>
      </w:rPr>
    </w:lvl>
    <w:lvl w:ilvl="8" w:tplc="92429026">
      <w:numFmt w:val="bullet"/>
      <w:lvlText w:val="•"/>
      <w:lvlJc w:val="left"/>
      <w:pPr>
        <w:ind w:left="1811" w:hanging="228"/>
      </w:pPr>
      <w:rPr>
        <w:rFonts w:hint="default"/>
        <w:lang w:val="en-NZ" w:eastAsia="en-US" w:bidi="ar-SA"/>
      </w:rPr>
    </w:lvl>
  </w:abstractNum>
  <w:abstractNum w:abstractNumId="6" w15:restartNumberingAfterBreak="0">
    <w:nsid w:val="52704A56"/>
    <w:multiLevelType w:val="multilevel"/>
    <w:tmpl w:val="0D0CC170"/>
    <w:lvl w:ilvl="0">
      <w:start w:val="1"/>
      <w:numFmt w:val="bullet"/>
      <w:lvlText w:val=""/>
      <w:lvlJc w:val="left"/>
      <w:pPr>
        <w:ind w:left="440" w:hanging="440"/>
      </w:pPr>
      <w:rPr>
        <w:rFonts w:ascii="Symbol" w:hAnsi="Symbol" w:hint="default"/>
        <w:lang w:val="en-NZ" w:eastAsia="en-US" w:bidi="ar-SA"/>
      </w:rPr>
    </w:lvl>
    <w:lvl w:ilvl="1">
      <w:start w:val="1"/>
      <w:numFmt w:val="decimal"/>
      <w:lvlText w:val="%1.%2"/>
      <w:lvlJc w:val="left"/>
      <w:pPr>
        <w:ind w:left="440" w:hanging="440"/>
      </w:pPr>
      <w:rPr>
        <w:rFonts w:ascii="Segoe UI" w:eastAsia="Segoe UI" w:hAnsi="Segoe UI" w:cs="Segoe UI" w:hint="default"/>
        <w:b w:val="0"/>
        <w:bCs w:val="0"/>
        <w:i w:val="0"/>
        <w:iCs w:val="0"/>
        <w:color w:val="EC7C30"/>
        <w:spacing w:val="-2"/>
        <w:w w:val="100"/>
        <w:sz w:val="28"/>
        <w:szCs w:val="28"/>
        <w:lang w:val="en-NZ" w:eastAsia="en-US" w:bidi="ar-SA"/>
      </w:rPr>
    </w:lvl>
    <w:lvl w:ilvl="2">
      <w:numFmt w:val="bullet"/>
      <w:lvlText w:val=""/>
      <w:lvlJc w:val="left"/>
      <w:pPr>
        <w:ind w:left="721" w:hanging="360"/>
      </w:pPr>
      <w:rPr>
        <w:rFonts w:ascii="Symbol" w:eastAsia="Symbol" w:hAnsi="Symbol" w:cs="Symbol" w:hint="default"/>
        <w:b w:val="0"/>
        <w:bCs w:val="0"/>
        <w:i w:val="0"/>
        <w:iCs w:val="0"/>
        <w:w w:val="100"/>
        <w:sz w:val="21"/>
        <w:szCs w:val="21"/>
        <w:lang w:val="en-NZ" w:eastAsia="en-US" w:bidi="ar-SA"/>
      </w:rPr>
    </w:lvl>
    <w:lvl w:ilvl="3">
      <w:numFmt w:val="bullet"/>
      <w:lvlText w:val="•"/>
      <w:lvlJc w:val="left"/>
      <w:pPr>
        <w:ind w:left="2980" w:hanging="360"/>
      </w:pPr>
      <w:rPr>
        <w:rFonts w:hint="default"/>
        <w:lang w:val="en-NZ" w:eastAsia="en-US" w:bidi="ar-SA"/>
      </w:rPr>
    </w:lvl>
    <w:lvl w:ilvl="4">
      <w:numFmt w:val="bullet"/>
      <w:lvlText w:val="•"/>
      <w:lvlJc w:val="left"/>
      <w:pPr>
        <w:ind w:left="4109" w:hanging="360"/>
      </w:pPr>
      <w:rPr>
        <w:rFonts w:hint="default"/>
        <w:lang w:val="en-NZ" w:eastAsia="en-US" w:bidi="ar-SA"/>
      </w:rPr>
    </w:lvl>
    <w:lvl w:ilvl="5">
      <w:numFmt w:val="bullet"/>
      <w:lvlText w:val="•"/>
      <w:lvlJc w:val="left"/>
      <w:pPr>
        <w:ind w:left="5239" w:hanging="360"/>
      </w:pPr>
      <w:rPr>
        <w:rFonts w:hint="default"/>
        <w:lang w:val="en-NZ" w:eastAsia="en-US" w:bidi="ar-SA"/>
      </w:rPr>
    </w:lvl>
    <w:lvl w:ilvl="6">
      <w:numFmt w:val="bullet"/>
      <w:lvlText w:val="•"/>
      <w:lvlJc w:val="left"/>
      <w:pPr>
        <w:ind w:left="6369" w:hanging="360"/>
      </w:pPr>
      <w:rPr>
        <w:rFonts w:hint="default"/>
        <w:lang w:val="en-NZ" w:eastAsia="en-US" w:bidi="ar-SA"/>
      </w:rPr>
    </w:lvl>
    <w:lvl w:ilvl="7">
      <w:numFmt w:val="bullet"/>
      <w:lvlText w:val="•"/>
      <w:lvlJc w:val="left"/>
      <w:pPr>
        <w:ind w:left="7498" w:hanging="360"/>
      </w:pPr>
      <w:rPr>
        <w:rFonts w:hint="default"/>
        <w:lang w:val="en-NZ" w:eastAsia="en-US" w:bidi="ar-SA"/>
      </w:rPr>
    </w:lvl>
    <w:lvl w:ilvl="8">
      <w:numFmt w:val="bullet"/>
      <w:lvlText w:val="•"/>
      <w:lvlJc w:val="left"/>
      <w:pPr>
        <w:ind w:left="8628" w:hanging="360"/>
      </w:pPr>
      <w:rPr>
        <w:rFonts w:hint="default"/>
        <w:lang w:val="en-NZ" w:eastAsia="en-US" w:bidi="ar-SA"/>
      </w:rPr>
    </w:lvl>
  </w:abstractNum>
  <w:abstractNum w:abstractNumId="7" w15:restartNumberingAfterBreak="0">
    <w:nsid w:val="6A341975"/>
    <w:multiLevelType w:val="multilevel"/>
    <w:tmpl w:val="BC52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44036"/>
    <w:multiLevelType w:val="hybridMultilevel"/>
    <w:tmpl w:val="580AE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FD7722"/>
    <w:multiLevelType w:val="hybridMultilevel"/>
    <w:tmpl w:val="A5F8B1AE"/>
    <w:lvl w:ilvl="0" w:tplc="F9D6495E">
      <w:start w:val="1"/>
      <w:numFmt w:val="decimal"/>
      <w:lvlText w:val="%1."/>
      <w:lvlJc w:val="left"/>
      <w:pPr>
        <w:ind w:left="360" w:hanging="360"/>
      </w:pPr>
      <w:rPr>
        <w:b/>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4"/>
  </w:num>
  <w:num w:numId="5">
    <w:abstractNumId w:val="5"/>
  </w:num>
  <w:num w:numId="6">
    <w:abstractNumId w:val="8"/>
  </w:num>
  <w:num w:numId="7">
    <w:abstractNumId w:val="3"/>
  </w:num>
  <w:num w:numId="8">
    <w:abstractNumId w:val="7"/>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34"/>
    <w:rsid w:val="0001445D"/>
    <w:rsid w:val="000200CF"/>
    <w:rsid w:val="000255C4"/>
    <w:rsid w:val="0004284A"/>
    <w:rsid w:val="00055700"/>
    <w:rsid w:val="0006461A"/>
    <w:rsid w:val="000666D7"/>
    <w:rsid w:val="0007079E"/>
    <w:rsid w:val="00075387"/>
    <w:rsid w:val="0007657D"/>
    <w:rsid w:val="00084653"/>
    <w:rsid w:val="00086601"/>
    <w:rsid w:val="00090CAA"/>
    <w:rsid w:val="000B561E"/>
    <w:rsid w:val="000C7E32"/>
    <w:rsid w:val="000E547D"/>
    <w:rsid w:val="00100433"/>
    <w:rsid w:val="00110AFC"/>
    <w:rsid w:val="00115CAC"/>
    <w:rsid w:val="001360C8"/>
    <w:rsid w:val="001423FA"/>
    <w:rsid w:val="00167D20"/>
    <w:rsid w:val="00172FC3"/>
    <w:rsid w:val="00183178"/>
    <w:rsid w:val="00183A17"/>
    <w:rsid w:val="00187AC3"/>
    <w:rsid w:val="00187E2D"/>
    <w:rsid w:val="0019113F"/>
    <w:rsid w:val="001A25B6"/>
    <w:rsid w:val="001A2644"/>
    <w:rsid w:val="001C7FB0"/>
    <w:rsid w:val="001E0307"/>
    <w:rsid w:val="002316F1"/>
    <w:rsid w:val="00234DE5"/>
    <w:rsid w:val="00235C0A"/>
    <w:rsid w:val="00236534"/>
    <w:rsid w:val="00242D3E"/>
    <w:rsid w:val="0026290C"/>
    <w:rsid w:val="00262AAA"/>
    <w:rsid w:val="002C61C9"/>
    <w:rsid w:val="002C6723"/>
    <w:rsid w:val="002F2552"/>
    <w:rsid w:val="002F6F57"/>
    <w:rsid w:val="00307798"/>
    <w:rsid w:val="003105D1"/>
    <w:rsid w:val="0031271C"/>
    <w:rsid w:val="00334A05"/>
    <w:rsid w:val="00350270"/>
    <w:rsid w:val="003726CA"/>
    <w:rsid w:val="00381A53"/>
    <w:rsid w:val="003957F9"/>
    <w:rsid w:val="00397649"/>
    <w:rsid w:val="003A2EFE"/>
    <w:rsid w:val="003A6230"/>
    <w:rsid w:val="003B2F68"/>
    <w:rsid w:val="003B5446"/>
    <w:rsid w:val="003B6F91"/>
    <w:rsid w:val="003E5072"/>
    <w:rsid w:val="003E7362"/>
    <w:rsid w:val="003F1DC9"/>
    <w:rsid w:val="004038B5"/>
    <w:rsid w:val="00420ADE"/>
    <w:rsid w:val="00423329"/>
    <w:rsid w:val="0043250E"/>
    <w:rsid w:val="00433AD2"/>
    <w:rsid w:val="004354FC"/>
    <w:rsid w:val="00442207"/>
    <w:rsid w:val="00450824"/>
    <w:rsid w:val="00483317"/>
    <w:rsid w:val="00497666"/>
    <w:rsid w:val="004A2F0B"/>
    <w:rsid w:val="004B176A"/>
    <w:rsid w:val="004B4884"/>
    <w:rsid w:val="004B5235"/>
    <w:rsid w:val="004D1C72"/>
    <w:rsid w:val="004F2594"/>
    <w:rsid w:val="00507873"/>
    <w:rsid w:val="00515AA0"/>
    <w:rsid w:val="0052264A"/>
    <w:rsid w:val="00535749"/>
    <w:rsid w:val="00536734"/>
    <w:rsid w:val="00540422"/>
    <w:rsid w:val="005451BE"/>
    <w:rsid w:val="00561524"/>
    <w:rsid w:val="00584E6A"/>
    <w:rsid w:val="005905C7"/>
    <w:rsid w:val="005924E6"/>
    <w:rsid w:val="00596523"/>
    <w:rsid w:val="00597CAB"/>
    <w:rsid w:val="005A7449"/>
    <w:rsid w:val="005B2F61"/>
    <w:rsid w:val="005B37AF"/>
    <w:rsid w:val="005C32DE"/>
    <w:rsid w:val="005C5656"/>
    <w:rsid w:val="005D16CB"/>
    <w:rsid w:val="005D6B3A"/>
    <w:rsid w:val="005E0BBC"/>
    <w:rsid w:val="005E11BD"/>
    <w:rsid w:val="005F4AE8"/>
    <w:rsid w:val="00610D72"/>
    <w:rsid w:val="006125C9"/>
    <w:rsid w:val="0061344E"/>
    <w:rsid w:val="006140DD"/>
    <w:rsid w:val="00616E3D"/>
    <w:rsid w:val="00622234"/>
    <w:rsid w:val="0064367E"/>
    <w:rsid w:val="00663792"/>
    <w:rsid w:val="006823B4"/>
    <w:rsid w:val="006906D5"/>
    <w:rsid w:val="006D2512"/>
    <w:rsid w:val="00722BA1"/>
    <w:rsid w:val="00724901"/>
    <w:rsid w:val="00726D65"/>
    <w:rsid w:val="00731148"/>
    <w:rsid w:val="0073677F"/>
    <w:rsid w:val="00743916"/>
    <w:rsid w:val="00743B52"/>
    <w:rsid w:val="00754580"/>
    <w:rsid w:val="00762FA7"/>
    <w:rsid w:val="00791B7D"/>
    <w:rsid w:val="007A5040"/>
    <w:rsid w:val="007B3FCE"/>
    <w:rsid w:val="007B59BD"/>
    <w:rsid w:val="007C2C75"/>
    <w:rsid w:val="007D409B"/>
    <w:rsid w:val="007E18BA"/>
    <w:rsid w:val="007F0B64"/>
    <w:rsid w:val="007F6D4D"/>
    <w:rsid w:val="0080293F"/>
    <w:rsid w:val="00806849"/>
    <w:rsid w:val="00823506"/>
    <w:rsid w:val="0083080E"/>
    <w:rsid w:val="00837DB6"/>
    <w:rsid w:val="00841C1E"/>
    <w:rsid w:val="00852EBF"/>
    <w:rsid w:val="00852EF5"/>
    <w:rsid w:val="008540E5"/>
    <w:rsid w:val="0086035B"/>
    <w:rsid w:val="00863035"/>
    <w:rsid w:val="00874BE0"/>
    <w:rsid w:val="00893693"/>
    <w:rsid w:val="008A7FF7"/>
    <w:rsid w:val="008B1F36"/>
    <w:rsid w:val="008B2AEB"/>
    <w:rsid w:val="008B6FDF"/>
    <w:rsid w:val="008C2088"/>
    <w:rsid w:val="008E5B40"/>
    <w:rsid w:val="008F16F9"/>
    <w:rsid w:val="008F1ADE"/>
    <w:rsid w:val="008F3F0B"/>
    <w:rsid w:val="0090066F"/>
    <w:rsid w:val="00913AD4"/>
    <w:rsid w:val="00930CCC"/>
    <w:rsid w:val="00950005"/>
    <w:rsid w:val="00952814"/>
    <w:rsid w:val="0096199C"/>
    <w:rsid w:val="00962A99"/>
    <w:rsid w:val="00981340"/>
    <w:rsid w:val="00983605"/>
    <w:rsid w:val="00986A59"/>
    <w:rsid w:val="009C4CD6"/>
    <w:rsid w:val="009D2D9F"/>
    <w:rsid w:val="009E092F"/>
    <w:rsid w:val="009E102E"/>
    <w:rsid w:val="00A00FD2"/>
    <w:rsid w:val="00A1255E"/>
    <w:rsid w:val="00A141A9"/>
    <w:rsid w:val="00A22442"/>
    <w:rsid w:val="00A23E75"/>
    <w:rsid w:val="00A30CD8"/>
    <w:rsid w:val="00A6308A"/>
    <w:rsid w:val="00A63C45"/>
    <w:rsid w:val="00A76FCF"/>
    <w:rsid w:val="00A8125F"/>
    <w:rsid w:val="00A84F3E"/>
    <w:rsid w:val="00A94855"/>
    <w:rsid w:val="00AA0DF7"/>
    <w:rsid w:val="00AB0DEA"/>
    <w:rsid w:val="00AB7D79"/>
    <w:rsid w:val="00AD6256"/>
    <w:rsid w:val="00B07820"/>
    <w:rsid w:val="00B10739"/>
    <w:rsid w:val="00B13FFC"/>
    <w:rsid w:val="00B25C5C"/>
    <w:rsid w:val="00B2742E"/>
    <w:rsid w:val="00B37810"/>
    <w:rsid w:val="00B53F41"/>
    <w:rsid w:val="00B5766B"/>
    <w:rsid w:val="00B60458"/>
    <w:rsid w:val="00B72446"/>
    <w:rsid w:val="00B8577D"/>
    <w:rsid w:val="00B9517B"/>
    <w:rsid w:val="00BA1E51"/>
    <w:rsid w:val="00BA49AC"/>
    <w:rsid w:val="00BB17AC"/>
    <w:rsid w:val="00BC62F5"/>
    <w:rsid w:val="00BD3D23"/>
    <w:rsid w:val="00C02BC6"/>
    <w:rsid w:val="00C051DD"/>
    <w:rsid w:val="00C06BE5"/>
    <w:rsid w:val="00C0722D"/>
    <w:rsid w:val="00C108FB"/>
    <w:rsid w:val="00C117FF"/>
    <w:rsid w:val="00C2069D"/>
    <w:rsid w:val="00C31B85"/>
    <w:rsid w:val="00C464A9"/>
    <w:rsid w:val="00C50036"/>
    <w:rsid w:val="00C644A2"/>
    <w:rsid w:val="00C67B4C"/>
    <w:rsid w:val="00C77A37"/>
    <w:rsid w:val="00C848BD"/>
    <w:rsid w:val="00CA0967"/>
    <w:rsid w:val="00CB5870"/>
    <w:rsid w:val="00CD09A4"/>
    <w:rsid w:val="00CE16F2"/>
    <w:rsid w:val="00CE49F8"/>
    <w:rsid w:val="00CF2369"/>
    <w:rsid w:val="00D033D3"/>
    <w:rsid w:val="00D03541"/>
    <w:rsid w:val="00D037F8"/>
    <w:rsid w:val="00D0687A"/>
    <w:rsid w:val="00D14286"/>
    <w:rsid w:val="00D20AB5"/>
    <w:rsid w:val="00D212E4"/>
    <w:rsid w:val="00D30FF3"/>
    <w:rsid w:val="00D315FF"/>
    <w:rsid w:val="00D31FB9"/>
    <w:rsid w:val="00D3260A"/>
    <w:rsid w:val="00D4329B"/>
    <w:rsid w:val="00D45139"/>
    <w:rsid w:val="00D45CF9"/>
    <w:rsid w:val="00D73F69"/>
    <w:rsid w:val="00D87947"/>
    <w:rsid w:val="00D9306E"/>
    <w:rsid w:val="00D9573A"/>
    <w:rsid w:val="00DA4B0D"/>
    <w:rsid w:val="00DA51A2"/>
    <w:rsid w:val="00DB0B9A"/>
    <w:rsid w:val="00DC33AF"/>
    <w:rsid w:val="00DC352D"/>
    <w:rsid w:val="00DC48BA"/>
    <w:rsid w:val="00DE460F"/>
    <w:rsid w:val="00E163A6"/>
    <w:rsid w:val="00E26406"/>
    <w:rsid w:val="00E27A10"/>
    <w:rsid w:val="00E441FD"/>
    <w:rsid w:val="00E56385"/>
    <w:rsid w:val="00E6339B"/>
    <w:rsid w:val="00E6599D"/>
    <w:rsid w:val="00EA0419"/>
    <w:rsid w:val="00EA3E71"/>
    <w:rsid w:val="00EB5C79"/>
    <w:rsid w:val="00EC14CB"/>
    <w:rsid w:val="00EC33C0"/>
    <w:rsid w:val="00EC4200"/>
    <w:rsid w:val="00ED325A"/>
    <w:rsid w:val="00ED366E"/>
    <w:rsid w:val="00ED41D8"/>
    <w:rsid w:val="00EE3F47"/>
    <w:rsid w:val="00EE7EF3"/>
    <w:rsid w:val="00EF1D61"/>
    <w:rsid w:val="00F34620"/>
    <w:rsid w:val="00F40910"/>
    <w:rsid w:val="00F42CB6"/>
    <w:rsid w:val="00F459C5"/>
    <w:rsid w:val="00F54F25"/>
    <w:rsid w:val="00F55EEE"/>
    <w:rsid w:val="00F560BD"/>
    <w:rsid w:val="00F6230C"/>
    <w:rsid w:val="00F82D40"/>
    <w:rsid w:val="00F83191"/>
    <w:rsid w:val="00F87572"/>
    <w:rsid w:val="00F90909"/>
    <w:rsid w:val="00FA0F5F"/>
    <w:rsid w:val="00FB60CE"/>
    <w:rsid w:val="00FB78C4"/>
    <w:rsid w:val="00FC1EC7"/>
    <w:rsid w:val="00FC27F8"/>
    <w:rsid w:val="00FC384D"/>
    <w:rsid w:val="00FE0DCB"/>
    <w:rsid w:val="00FE15C7"/>
    <w:rsid w:val="00FE60E4"/>
    <w:rsid w:val="00FF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2F87"/>
  <w15:docId w15:val="{87866878-C87B-DD4A-BD6E-261F2D32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13683C"/>
    <w:rPr>
      <w:rFonts w:ascii="Arial" w:eastAsia="Times New Roman" w:hAnsi="Arial" w:cs="Times New Roman"/>
      <w:sz w:val="22"/>
      <w:szCs w:val="20"/>
      <w:lang w:val="en-GB"/>
    </w:rPr>
  </w:style>
  <w:style w:type="paragraph" w:styleId="Heading1">
    <w:name w:val="heading 1"/>
    <w:aliases w:val="1,Attribute Heading 1,Chapter Heading,Chapter Headline,H1,Mil Para 1,No numbers,Part,Section Heading,h1,título1"/>
    <w:basedOn w:val="AULHeading2"/>
    <w:next w:val="Normal"/>
    <w:link w:val="Heading1Char"/>
    <w:qFormat/>
    <w:rsid w:val="0013683C"/>
    <w:pPr>
      <w:numPr>
        <w:numId w:val="1"/>
      </w:numPr>
      <w:tabs>
        <w:tab w:val="num" w:pos="360"/>
      </w:tabs>
      <w:spacing w:before="360" w:after="240"/>
      <w:ind w:left="0" w:firstLine="0"/>
      <w:outlineLvl w:val="0"/>
    </w:pPr>
  </w:style>
  <w:style w:type="paragraph" w:styleId="Heading2">
    <w:name w:val="heading 2"/>
    <w:aliases w:val="2,H2,Heading 2 Para2,h2,h2 main heading,heading 2,proj2,proj21,proj210,proj2101,proj211,proj2111,proj212,proj213,proj22,proj221,proj23,proj231,proj24,proj241,proj25,proj251,proj26,proj261,proj27,proj271,proj28,proj281,proj29,proj291,sub-para"/>
    <w:basedOn w:val="Heading1"/>
    <w:next w:val="Normal"/>
    <w:link w:val="Heading2Char"/>
    <w:uiPriority w:val="99"/>
    <w:qFormat/>
    <w:rsid w:val="0013683C"/>
    <w:pPr>
      <w:numPr>
        <w:ilvl w:val="1"/>
      </w:numPr>
      <w:tabs>
        <w:tab w:val="clear" w:pos="426"/>
        <w:tab w:val="clear" w:pos="851"/>
        <w:tab w:val="num" w:pos="360"/>
        <w:tab w:val="left" w:pos="709"/>
      </w:tabs>
      <w:outlineLvl w:val="1"/>
    </w:pPr>
    <w:rPr>
      <w:b w:val="0"/>
    </w:rPr>
  </w:style>
  <w:style w:type="paragraph" w:styleId="Heading3">
    <w:name w:val="heading 3"/>
    <w:aliases w:val="3,Annotationen,H3,H3 Char Char Char,H31,H31 Char Char Char,H311,H32,H33,H34,H35,Heading 3 Char Char Char,Heading 3 Char1 Char,Level 1 - 1,Section,Title2,h3,sub-sub,sub-sub-para,sub-sub-para Char Char Char,sub-sub-sect,subsect,título 3"/>
    <w:basedOn w:val="Heading2"/>
    <w:next w:val="Normal"/>
    <w:link w:val="Heading3Char"/>
    <w:qFormat/>
    <w:rsid w:val="0013683C"/>
    <w:pPr>
      <w:numPr>
        <w:ilvl w:val="2"/>
      </w:numPr>
      <w:tabs>
        <w:tab w:val="clear" w:pos="1276"/>
        <w:tab w:val="num" w:pos="360"/>
        <w:tab w:val="left" w:pos="1701"/>
      </w:tabs>
      <w:outlineLvl w:val="2"/>
    </w:pPr>
  </w:style>
  <w:style w:type="paragraph" w:styleId="Heading4">
    <w:name w:val="heading 4"/>
    <w:basedOn w:val="Normal"/>
    <w:next w:val="Normal"/>
    <w:link w:val="Heading4Char"/>
    <w:uiPriority w:val="9"/>
    <w:semiHidden/>
    <w:unhideWhenUsed/>
    <w:qFormat/>
    <w:rsid w:val="00D315F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28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H6,Legal Level 1."/>
    <w:basedOn w:val="Normal"/>
    <w:next w:val="Normal"/>
    <w:link w:val="Heading6Char"/>
    <w:qFormat/>
    <w:rsid w:val="0013683C"/>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Attribute Heading 1 Char,Chapter Heading Char,Chapter Headline Char,H1 Char,Mil Para 1 Char,No numbers Char,Part Char,Section Heading Char,h1 Char,título1 Char"/>
    <w:basedOn w:val="DefaultParagraphFont"/>
    <w:link w:val="Heading1"/>
    <w:rsid w:val="0013683C"/>
    <w:rPr>
      <w:rFonts w:ascii="Arial" w:eastAsia="Times New Roman" w:hAnsi="Arial" w:cs="Times New Roman"/>
      <w:b/>
      <w:color w:val="000000"/>
      <w:sz w:val="22"/>
      <w:szCs w:val="20"/>
      <w:lang w:val="en-AU"/>
    </w:rPr>
  </w:style>
  <w:style w:type="character" w:customStyle="1" w:styleId="Heading2Char">
    <w:name w:val="Heading 2 Char"/>
    <w:aliases w:val="2 Char,H2 Char,Heading 2 Para2 Char,h2 Char,h2 main heading Char,heading 2 Char,proj2 Char,proj21 Char,proj210 Char,proj2101 Char,proj211 Char,proj2111 Char,proj212 Char,proj213 Char,proj22 Char,proj221 Char,proj23 Char,proj231 Char"/>
    <w:basedOn w:val="DefaultParagraphFont"/>
    <w:link w:val="Heading2"/>
    <w:uiPriority w:val="99"/>
    <w:rsid w:val="0013683C"/>
    <w:rPr>
      <w:rFonts w:ascii="Arial" w:eastAsia="Times New Roman" w:hAnsi="Arial" w:cs="Times New Roman"/>
      <w:color w:val="000000"/>
      <w:sz w:val="22"/>
      <w:szCs w:val="20"/>
      <w:lang w:val="en-AU"/>
    </w:rPr>
  </w:style>
  <w:style w:type="character" w:customStyle="1" w:styleId="Heading3Char">
    <w:name w:val="Heading 3 Char"/>
    <w:aliases w:val="3 Char,Annotationen Char,H3 Char,H3 Char Char Char Char,H31 Char,H31 Char Char Char Char,H311 Char,H32 Char,H33 Char,H34 Char,H35 Char,Heading 3 Char Char Char Char,Heading 3 Char1 Char Char,Level 1 - 1 Char,Section Char,Title2 Char"/>
    <w:basedOn w:val="DefaultParagraphFont"/>
    <w:link w:val="Heading3"/>
    <w:rsid w:val="0013683C"/>
    <w:rPr>
      <w:rFonts w:ascii="Arial" w:eastAsia="Times New Roman" w:hAnsi="Arial" w:cs="Times New Roman"/>
      <w:color w:val="000000"/>
      <w:sz w:val="22"/>
      <w:szCs w:val="20"/>
      <w:lang w:val="en-AU"/>
    </w:rPr>
  </w:style>
  <w:style w:type="character" w:customStyle="1" w:styleId="Heading6Char">
    <w:name w:val="Heading 6 Char"/>
    <w:aliases w:val="H6 Char,Legal Level 1. Char"/>
    <w:basedOn w:val="DefaultParagraphFont"/>
    <w:link w:val="Heading6"/>
    <w:rsid w:val="0013683C"/>
    <w:rPr>
      <w:rFonts w:ascii="Arial" w:eastAsia="Times New Roman" w:hAnsi="Arial" w:cs="Times New Roman"/>
      <w:b/>
      <w:sz w:val="22"/>
      <w:szCs w:val="20"/>
      <w:lang w:val="en-GB"/>
    </w:rPr>
  </w:style>
  <w:style w:type="paragraph" w:styleId="Header">
    <w:name w:val="header"/>
    <w:basedOn w:val="Normal"/>
    <w:link w:val="HeaderChar"/>
    <w:uiPriority w:val="99"/>
    <w:rsid w:val="0013683C"/>
    <w:pPr>
      <w:tabs>
        <w:tab w:val="center" w:pos="4320"/>
        <w:tab w:val="right" w:pos="8640"/>
      </w:tabs>
    </w:pPr>
  </w:style>
  <w:style w:type="character" w:customStyle="1" w:styleId="HeaderChar">
    <w:name w:val="Header Char"/>
    <w:basedOn w:val="DefaultParagraphFont"/>
    <w:link w:val="Header"/>
    <w:uiPriority w:val="99"/>
    <w:rsid w:val="0013683C"/>
    <w:rPr>
      <w:rFonts w:ascii="Arial" w:eastAsia="Times New Roman" w:hAnsi="Arial" w:cs="Times New Roman"/>
      <w:sz w:val="22"/>
      <w:szCs w:val="20"/>
      <w:lang w:val="en-GB"/>
    </w:rPr>
  </w:style>
  <w:style w:type="paragraph" w:customStyle="1" w:styleId="AULHeading2">
    <w:name w:val="AUL Heading 2"/>
    <w:basedOn w:val="Normal"/>
    <w:link w:val="AULHeading2Char"/>
    <w:qFormat/>
    <w:rsid w:val="0013683C"/>
    <w:pPr>
      <w:tabs>
        <w:tab w:val="left" w:pos="426"/>
        <w:tab w:val="left" w:pos="851"/>
        <w:tab w:val="left" w:pos="1276"/>
        <w:tab w:val="left" w:pos="2552"/>
      </w:tabs>
      <w:jc w:val="both"/>
    </w:pPr>
    <w:rPr>
      <w:b/>
      <w:color w:val="000000"/>
      <w:lang w:val="en-AU"/>
    </w:rPr>
  </w:style>
  <w:style w:type="character" w:customStyle="1" w:styleId="AULHeading2Char">
    <w:name w:val="AUL Heading 2 Char"/>
    <w:link w:val="AULHeading2"/>
    <w:rsid w:val="0013683C"/>
    <w:rPr>
      <w:rFonts w:ascii="Arial" w:eastAsia="Times New Roman" w:hAnsi="Arial" w:cs="Times New Roman"/>
      <w:b/>
      <w:color w:val="000000"/>
      <w:sz w:val="22"/>
      <w:szCs w:val="20"/>
      <w:lang w:val="en-AU"/>
    </w:rPr>
  </w:style>
  <w:style w:type="paragraph" w:styleId="DocumentMap">
    <w:name w:val="Document Map"/>
    <w:basedOn w:val="Normal"/>
    <w:link w:val="DocumentMapChar"/>
    <w:uiPriority w:val="99"/>
    <w:semiHidden/>
    <w:unhideWhenUsed/>
    <w:rsid w:val="00B1182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1182A"/>
    <w:rPr>
      <w:rFonts w:ascii="Times New Roman" w:eastAsia="Times New Roman" w:hAnsi="Times New Roman" w:cs="Times New Roman"/>
      <w:lang w:val="en-GB"/>
    </w:rPr>
  </w:style>
  <w:style w:type="table" w:styleId="TableGrid">
    <w:name w:val="Table Grid"/>
    <w:basedOn w:val="TableNormal"/>
    <w:uiPriority w:val="39"/>
    <w:rsid w:val="007D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1"/>
    <w:qFormat/>
    <w:rsid w:val="00F55EE4"/>
    <w:pPr>
      <w:ind w:left="720"/>
      <w:contextualSpacing/>
    </w:pPr>
  </w:style>
  <w:style w:type="paragraph" w:styleId="NormalWeb">
    <w:name w:val="Normal (Web)"/>
    <w:basedOn w:val="Normal"/>
    <w:uiPriority w:val="99"/>
    <w:unhideWhenUsed/>
    <w:rsid w:val="001416D7"/>
    <w:rPr>
      <w:rFonts w:ascii="Times New Roman" w:hAnsi="Times New Roman"/>
      <w:sz w:val="24"/>
      <w:szCs w:val="24"/>
    </w:rPr>
  </w:style>
  <w:style w:type="character" w:styleId="CommentReference">
    <w:name w:val="annotation reference"/>
    <w:basedOn w:val="DefaultParagraphFont"/>
    <w:uiPriority w:val="99"/>
    <w:semiHidden/>
    <w:unhideWhenUsed/>
    <w:rsid w:val="002B200D"/>
    <w:rPr>
      <w:sz w:val="18"/>
      <w:szCs w:val="18"/>
    </w:rPr>
  </w:style>
  <w:style w:type="paragraph" w:styleId="CommentText">
    <w:name w:val="annotation text"/>
    <w:basedOn w:val="Normal"/>
    <w:link w:val="CommentTextChar"/>
    <w:uiPriority w:val="99"/>
    <w:unhideWhenUsed/>
    <w:rsid w:val="002B200D"/>
    <w:rPr>
      <w:sz w:val="24"/>
      <w:szCs w:val="24"/>
    </w:rPr>
  </w:style>
  <w:style w:type="character" w:customStyle="1" w:styleId="CommentTextChar">
    <w:name w:val="Comment Text Char"/>
    <w:basedOn w:val="DefaultParagraphFont"/>
    <w:link w:val="CommentText"/>
    <w:uiPriority w:val="99"/>
    <w:rsid w:val="002B200D"/>
    <w:rPr>
      <w:rFonts w:ascii="Arial" w:eastAsia="Times New Roman" w:hAnsi="Arial" w:cs="Times New Roman"/>
      <w:lang w:val="en-GB"/>
    </w:rPr>
  </w:style>
  <w:style w:type="paragraph" w:styleId="CommentSubject">
    <w:name w:val="annotation subject"/>
    <w:basedOn w:val="CommentText"/>
    <w:next w:val="CommentText"/>
    <w:link w:val="CommentSubjectChar"/>
    <w:uiPriority w:val="99"/>
    <w:semiHidden/>
    <w:unhideWhenUsed/>
    <w:rsid w:val="002B200D"/>
    <w:rPr>
      <w:b/>
      <w:bCs/>
      <w:sz w:val="20"/>
      <w:szCs w:val="20"/>
    </w:rPr>
  </w:style>
  <w:style w:type="character" w:customStyle="1" w:styleId="CommentSubjectChar">
    <w:name w:val="Comment Subject Char"/>
    <w:basedOn w:val="CommentTextChar"/>
    <w:link w:val="CommentSubject"/>
    <w:uiPriority w:val="99"/>
    <w:semiHidden/>
    <w:rsid w:val="002B200D"/>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2B20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B200D"/>
    <w:rPr>
      <w:rFonts w:ascii="Times New Roman" w:eastAsia="Times New Roman" w:hAnsi="Times New Roman" w:cs="Times New Roman"/>
      <w:sz w:val="18"/>
      <w:szCs w:val="18"/>
      <w:lang w:val="en-GB"/>
    </w:rPr>
  </w:style>
  <w:style w:type="paragraph" w:styleId="Footer">
    <w:name w:val="footer"/>
    <w:basedOn w:val="Normal"/>
    <w:link w:val="FooterChar"/>
    <w:unhideWhenUsed/>
    <w:rsid w:val="00B74B56"/>
    <w:pPr>
      <w:widowControl w:val="0"/>
      <w:tabs>
        <w:tab w:val="center" w:pos="4513"/>
        <w:tab w:val="right" w:pos="9026"/>
      </w:tabs>
    </w:pPr>
    <w:rPr>
      <w:rFonts w:eastAsia="Arial Unicode MS"/>
      <w:kern w:val="28"/>
    </w:rPr>
  </w:style>
  <w:style w:type="character" w:customStyle="1" w:styleId="FooterChar">
    <w:name w:val="Footer Char"/>
    <w:basedOn w:val="DefaultParagraphFont"/>
    <w:link w:val="Footer"/>
    <w:rsid w:val="00B74B56"/>
    <w:rPr>
      <w:rFonts w:ascii="Arial" w:eastAsia="Arial Unicode MS" w:hAnsi="Arial" w:cs="Times New Roman"/>
      <w:kern w:val="28"/>
      <w:sz w:val="22"/>
      <w:szCs w:val="20"/>
      <w:lang w:val="en-GB"/>
    </w:rPr>
  </w:style>
  <w:style w:type="paragraph" w:styleId="Title">
    <w:name w:val="Title"/>
    <w:aliases w:val="Title 1"/>
    <w:next w:val="Normal"/>
    <w:link w:val="TitleChar"/>
    <w:qFormat/>
    <w:rsid w:val="00C87212"/>
    <w:pPr>
      <w:spacing w:line="320" w:lineRule="exact"/>
    </w:pPr>
    <w:rPr>
      <w:rFonts w:ascii="Arial" w:eastAsia="Arial Unicode MS" w:hAnsi="Arial" w:cs="Times New Roman"/>
      <w:caps/>
      <w:color w:val="5B9BD5" w:themeColor="accent1"/>
      <w:kern w:val="28"/>
      <w:sz w:val="36"/>
      <w:szCs w:val="20"/>
    </w:rPr>
  </w:style>
  <w:style w:type="character" w:customStyle="1" w:styleId="TitleChar">
    <w:name w:val="Title Char"/>
    <w:aliases w:val="Title 1 Char"/>
    <w:basedOn w:val="DefaultParagraphFont"/>
    <w:link w:val="Title"/>
    <w:rsid w:val="00C87212"/>
    <w:rPr>
      <w:rFonts w:ascii="Arial" w:eastAsia="Arial Unicode MS" w:hAnsi="Arial" w:cs="Times New Roman"/>
      <w:caps/>
      <w:color w:val="5B9BD5" w:themeColor="accent1"/>
      <w:kern w:val="28"/>
      <w:sz w:val="36"/>
      <w:szCs w:val="20"/>
    </w:rPr>
  </w:style>
  <w:style w:type="character" w:customStyle="1" w:styleId="ListParagraphChar">
    <w:name w:val="List Paragraph Char"/>
    <w:aliases w:val="Bullet List Char"/>
    <w:basedOn w:val="DefaultParagraphFont"/>
    <w:link w:val="ListParagraph"/>
    <w:uiPriority w:val="1"/>
    <w:rsid w:val="00C87212"/>
    <w:rPr>
      <w:rFonts w:ascii="Arial" w:eastAsia="Times New Roman" w:hAnsi="Arial" w:cs="Times New Roman"/>
      <w:sz w:val="22"/>
      <w:szCs w:val="20"/>
      <w:lang w:val="en-GB"/>
    </w:rPr>
  </w:style>
  <w:style w:type="paragraph" w:styleId="FootnoteText">
    <w:name w:val="footnote text"/>
    <w:basedOn w:val="Normal"/>
    <w:link w:val="FootnoteTextChar"/>
    <w:uiPriority w:val="99"/>
    <w:unhideWhenUsed/>
    <w:qFormat/>
    <w:rsid w:val="00A11058"/>
    <w:rPr>
      <w:rFonts w:asciiTheme="minorHAnsi" w:eastAsiaTheme="minorHAnsi" w:hAnsiTheme="minorHAnsi" w:cstheme="minorBidi"/>
      <w:sz w:val="18"/>
      <w:lang w:val="en-NZ"/>
    </w:rPr>
  </w:style>
  <w:style w:type="character" w:customStyle="1" w:styleId="FootnoteTextChar">
    <w:name w:val="Footnote Text Char"/>
    <w:basedOn w:val="DefaultParagraphFont"/>
    <w:link w:val="FootnoteText"/>
    <w:uiPriority w:val="99"/>
    <w:rsid w:val="00A11058"/>
    <w:rPr>
      <w:sz w:val="18"/>
      <w:szCs w:val="20"/>
      <w:lang w:val="en-NZ"/>
    </w:rPr>
  </w:style>
  <w:style w:type="character" w:styleId="FootnoteReference">
    <w:name w:val="footnote reference"/>
    <w:basedOn w:val="DefaultParagraphFont"/>
    <w:uiPriority w:val="99"/>
    <w:unhideWhenUsed/>
    <w:qFormat/>
    <w:rsid w:val="00137E9C"/>
    <w:rPr>
      <w:vertAlign w:val="superscript"/>
    </w:rPr>
  </w:style>
  <w:style w:type="paragraph" w:styleId="NoSpacing">
    <w:name w:val="No Spacing"/>
    <w:uiPriority w:val="1"/>
    <w:qFormat/>
    <w:rsid w:val="000B35F5"/>
    <w:rPr>
      <w:rFonts w:ascii="Arial" w:eastAsia="Times New Roman" w:hAnsi="Arial" w:cs="Times New Roman"/>
      <w:sz w:val="22"/>
      <w:szCs w:val="20"/>
      <w:lang w:val="en-GB"/>
    </w:rPr>
  </w:style>
  <w:style w:type="table" w:customStyle="1" w:styleId="PlainTable11">
    <w:name w:val="Plain Table 11"/>
    <w:basedOn w:val="TableNormal"/>
    <w:uiPriority w:val="41"/>
    <w:rsid w:val="00FB0A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rsid w:val="00F045A6"/>
    <w:pPr>
      <w:widowControl w:val="0"/>
    </w:pPr>
    <w:rPr>
      <w:rFonts w:eastAsia="Arial Unicode MS" w:cs="Arial"/>
      <w:color w:val="70AD47" w:themeColor="accent6"/>
      <w:kern w:val="28"/>
      <w:lang w:val="en-US"/>
    </w:rPr>
  </w:style>
  <w:style w:type="character" w:styleId="Hyperlink">
    <w:name w:val="Hyperlink"/>
    <w:basedOn w:val="DefaultParagraphFont"/>
    <w:uiPriority w:val="99"/>
    <w:rsid w:val="00336CF0"/>
    <w:rPr>
      <w:rFonts w:ascii="Arial" w:hAnsi="Arial"/>
      <w:color w:val="ED7D31" w:themeColor="accent2"/>
      <w:sz w:val="20"/>
      <w:u w:val="single"/>
      <w:effect w:val="none"/>
    </w:rPr>
  </w:style>
  <w:style w:type="character" w:customStyle="1" w:styleId="normaltextrun">
    <w:name w:val="normaltextrun"/>
    <w:basedOn w:val="DefaultParagraphFont"/>
    <w:rsid w:val="00DD48F3"/>
  </w:style>
  <w:style w:type="character" w:customStyle="1" w:styleId="scx122407818">
    <w:name w:val="scx122407818"/>
    <w:basedOn w:val="DefaultParagraphFont"/>
    <w:rsid w:val="00DD48F3"/>
  </w:style>
  <w:style w:type="character" w:customStyle="1" w:styleId="eop">
    <w:name w:val="eop"/>
    <w:basedOn w:val="DefaultParagraphFont"/>
    <w:rsid w:val="00DD48F3"/>
  </w:style>
  <w:style w:type="table" w:customStyle="1" w:styleId="GridTable6ColourfulAccent21">
    <w:name w:val="Grid Table 6 Colourful – Accent 21"/>
    <w:basedOn w:val="TableNormal"/>
    <w:uiPriority w:val="51"/>
    <w:rsid w:val="00F260F3"/>
    <w:rPr>
      <w:color w:val="C45911" w:themeColor="accent2" w:themeShade="BF"/>
      <w:sz w:val="22"/>
      <w:szCs w:val="22"/>
      <w:lang w:val="en-N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rsid w:val="009D172C"/>
    <w:rPr>
      <w:color w:val="605E5C"/>
      <w:shd w:val="clear" w:color="auto" w:fill="E1DFDD"/>
    </w:rPr>
  </w:style>
  <w:style w:type="paragraph" w:styleId="BodyText">
    <w:name w:val="Body Text"/>
    <w:basedOn w:val="Normal"/>
    <w:link w:val="BodyTextChar"/>
    <w:uiPriority w:val="1"/>
    <w:qFormat/>
    <w:rsid w:val="000A4EB4"/>
    <w:pPr>
      <w:widowControl w:val="0"/>
      <w:autoSpaceDE w:val="0"/>
      <w:autoSpaceDN w:val="0"/>
    </w:pPr>
    <w:rPr>
      <w:rFonts w:eastAsia="Arial" w:cs="Arial"/>
      <w:szCs w:val="22"/>
      <w:lang w:val="en-US"/>
    </w:rPr>
  </w:style>
  <w:style w:type="character" w:customStyle="1" w:styleId="BodyTextChar">
    <w:name w:val="Body Text Char"/>
    <w:basedOn w:val="DefaultParagraphFont"/>
    <w:link w:val="BodyText"/>
    <w:uiPriority w:val="1"/>
    <w:rsid w:val="000A4EB4"/>
    <w:rPr>
      <w:rFonts w:ascii="Arial" w:eastAsia="Arial" w:hAnsi="Arial" w:cs="Arial"/>
      <w:sz w:val="22"/>
      <w:szCs w:val="22"/>
    </w:rPr>
  </w:style>
  <w:style w:type="paragraph" w:customStyle="1" w:styleId="TableParagraph">
    <w:name w:val="Table Paragraph"/>
    <w:basedOn w:val="Normal"/>
    <w:uiPriority w:val="1"/>
    <w:qFormat/>
    <w:rsid w:val="002327E5"/>
    <w:pPr>
      <w:widowControl w:val="0"/>
      <w:autoSpaceDE w:val="0"/>
      <w:autoSpaceDN w:val="0"/>
      <w:spacing w:before="61" w:line="244" w:lineRule="exact"/>
      <w:ind w:left="103"/>
    </w:pPr>
    <w:rPr>
      <w:rFonts w:eastAsia="Arial" w:cs="Arial"/>
      <w:szCs w:val="22"/>
      <w:lang w:val="en-US"/>
    </w:rPr>
  </w:style>
  <w:style w:type="table" w:customStyle="1" w:styleId="TableGridLight1">
    <w:name w:val="Table Grid Light1"/>
    <w:basedOn w:val="TableNormal"/>
    <w:uiPriority w:val="40"/>
    <w:rsid w:val="003514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65F1"/>
    <w:rPr>
      <w:rFonts w:ascii="Arial" w:eastAsia="Times New Roman" w:hAnsi="Arial" w:cs="Times New Roman"/>
      <w:sz w:val="22"/>
      <w:szCs w:val="20"/>
      <w:lang w:val="en-GB"/>
    </w:rPr>
  </w:style>
  <w:style w:type="paragraph" w:customStyle="1" w:styleId="Proposaltext">
    <w:name w:val="Proposal text"/>
    <w:basedOn w:val="Normal"/>
    <w:next w:val="Normal"/>
    <w:qFormat/>
    <w:rsid w:val="002F0A1B"/>
    <w:rPr>
      <w:rFonts w:cs="Arial"/>
      <w:color w:val="333333"/>
      <w:sz w:val="16"/>
      <w:szCs w:val="18"/>
      <w:lang w:val="en-NZ" w:eastAsia="en-GB"/>
    </w:rPr>
  </w:style>
  <w:style w:type="paragraph" w:customStyle="1" w:styleId="Proposalheading">
    <w:name w:val="Proposal heading"/>
    <w:basedOn w:val="Proposaltext"/>
    <w:next w:val="Proposaltext"/>
    <w:qFormat/>
    <w:rsid w:val="002F0A1B"/>
    <w:rPr>
      <w:b/>
      <w:bCs/>
      <w:sz w:val="18"/>
      <w:szCs w:val="20"/>
    </w:rPr>
  </w:style>
  <w:style w:type="table" w:customStyle="1" w:styleId="PlainTable51">
    <w:name w:val="Plain Table 51"/>
    <w:basedOn w:val="TableNormal"/>
    <w:uiPriority w:val="45"/>
    <w:rsid w:val="002F0A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586D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586D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586D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roposaltable">
    <w:name w:val="Proposal table"/>
    <w:basedOn w:val="PlainTable51"/>
    <w:uiPriority w:val="99"/>
    <w:rsid w:val="00023451"/>
    <w:tblPr/>
    <w:tblStylePr w:type="firstRow">
      <w:rPr>
        <w:rFonts w:asciiTheme="majorHAnsi" w:eastAsiaTheme="majorEastAsia" w:hAnsiTheme="majorHAnsi" w:cstheme="majorBidi"/>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rsid w:val="001423FA"/>
    <w:rPr>
      <w:color w:val="605E5C"/>
      <w:shd w:val="clear" w:color="auto" w:fill="E1DFDD"/>
    </w:rPr>
  </w:style>
  <w:style w:type="paragraph" w:customStyle="1" w:styleId="TableText">
    <w:name w:val="TableText"/>
    <w:basedOn w:val="Normal"/>
    <w:qFormat/>
    <w:rsid w:val="00930CCC"/>
    <w:pPr>
      <w:spacing w:before="120" w:after="120"/>
    </w:pPr>
    <w:rPr>
      <w:rFonts w:ascii="Georgia" w:hAnsi="Georgia"/>
      <w:sz w:val="20"/>
      <w:lang w:val="en-NZ" w:eastAsia="en-GB"/>
    </w:rPr>
  </w:style>
  <w:style w:type="paragraph" w:styleId="PlainText">
    <w:name w:val="Plain Text"/>
    <w:basedOn w:val="Normal"/>
    <w:link w:val="PlainTextChar"/>
    <w:uiPriority w:val="99"/>
    <w:semiHidden/>
    <w:unhideWhenUsed/>
    <w:rsid w:val="00F82D40"/>
    <w:rPr>
      <w:rFonts w:ascii="Calibri" w:eastAsiaTheme="minorHAnsi" w:hAnsi="Calibri" w:cstheme="minorBidi"/>
      <w:szCs w:val="21"/>
      <w:lang w:val="en-NZ"/>
    </w:rPr>
  </w:style>
  <w:style w:type="character" w:customStyle="1" w:styleId="PlainTextChar">
    <w:name w:val="Plain Text Char"/>
    <w:basedOn w:val="DefaultParagraphFont"/>
    <w:link w:val="PlainText"/>
    <w:uiPriority w:val="99"/>
    <w:semiHidden/>
    <w:rsid w:val="00F82D40"/>
    <w:rPr>
      <w:rFonts w:ascii="Calibri" w:hAnsi="Calibri"/>
      <w:sz w:val="22"/>
      <w:szCs w:val="21"/>
      <w:lang w:val="en-NZ"/>
    </w:rPr>
  </w:style>
  <w:style w:type="character" w:customStyle="1" w:styleId="Heading5Char">
    <w:name w:val="Heading 5 Char"/>
    <w:basedOn w:val="DefaultParagraphFont"/>
    <w:link w:val="Heading5"/>
    <w:uiPriority w:val="9"/>
    <w:semiHidden/>
    <w:rsid w:val="0004284A"/>
    <w:rPr>
      <w:rFonts w:asciiTheme="majorHAnsi" w:eastAsiaTheme="majorEastAsia" w:hAnsiTheme="majorHAnsi" w:cstheme="majorBidi"/>
      <w:color w:val="2E74B5" w:themeColor="accent1" w:themeShade="BF"/>
      <w:sz w:val="22"/>
      <w:szCs w:val="20"/>
      <w:lang w:val="en-GB"/>
    </w:rPr>
  </w:style>
  <w:style w:type="character" w:customStyle="1" w:styleId="Heading4Char">
    <w:name w:val="Heading 4 Char"/>
    <w:basedOn w:val="DefaultParagraphFont"/>
    <w:link w:val="Heading4"/>
    <w:uiPriority w:val="9"/>
    <w:semiHidden/>
    <w:rsid w:val="00D315FF"/>
    <w:rPr>
      <w:rFonts w:asciiTheme="majorHAnsi" w:eastAsiaTheme="majorEastAsia" w:hAnsiTheme="majorHAnsi" w:cstheme="majorBidi"/>
      <w:i/>
      <w:iCs/>
      <w:color w:val="2E74B5" w:themeColor="accent1" w:themeShade="BF"/>
      <w:sz w:val="22"/>
      <w:szCs w:val="20"/>
      <w:lang w:val="en-GB"/>
    </w:rPr>
  </w:style>
  <w:style w:type="character" w:styleId="FollowedHyperlink">
    <w:name w:val="FollowedHyperlink"/>
    <w:basedOn w:val="DefaultParagraphFont"/>
    <w:uiPriority w:val="99"/>
    <w:semiHidden/>
    <w:unhideWhenUsed/>
    <w:rsid w:val="003E7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1693">
      <w:bodyDiv w:val="1"/>
      <w:marLeft w:val="0"/>
      <w:marRight w:val="0"/>
      <w:marTop w:val="0"/>
      <w:marBottom w:val="0"/>
      <w:divBdr>
        <w:top w:val="none" w:sz="0" w:space="0" w:color="auto"/>
        <w:left w:val="none" w:sz="0" w:space="0" w:color="auto"/>
        <w:bottom w:val="none" w:sz="0" w:space="0" w:color="auto"/>
        <w:right w:val="none" w:sz="0" w:space="0" w:color="auto"/>
      </w:divBdr>
    </w:div>
    <w:div w:id="182982813">
      <w:bodyDiv w:val="1"/>
      <w:marLeft w:val="0"/>
      <w:marRight w:val="0"/>
      <w:marTop w:val="0"/>
      <w:marBottom w:val="0"/>
      <w:divBdr>
        <w:top w:val="none" w:sz="0" w:space="0" w:color="auto"/>
        <w:left w:val="none" w:sz="0" w:space="0" w:color="auto"/>
        <w:bottom w:val="none" w:sz="0" w:space="0" w:color="auto"/>
        <w:right w:val="none" w:sz="0" w:space="0" w:color="auto"/>
      </w:divBdr>
    </w:div>
    <w:div w:id="311565642">
      <w:bodyDiv w:val="1"/>
      <w:marLeft w:val="0"/>
      <w:marRight w:val="0"/>
      <w:marTop w:val="0"/>
      <w:marBottom w:val="0"/>
      <w:divBdr>
        <w:top w:val="none" w:sz="0" w:space="0" w:color="auto"/>
        <w:left w:val="none" w:sz="0" w:space="0" w:color="auto"/>
        <w:bottom w:val="none" w:sz="0" w:space="0" w:color="auto"/>
        <w:right w:val="none" w:sz="0" w:space="0" w:color="auto"/>
      </w:divBdr>
    </w:div>
    <w:div w:id="322660403">
      <w:bodyDiv w:val="1"/>
      <w:marLeft w:val="0"/>
      <w:marRight w:val="0"/>
      <w:marTop w:val="0"/>
      <w:marBottom w:val="0"/>
      <w:divBdr>
        <w:top w:val="none" w:sz="0" w:space="0" w:color="auto"/>
        <w:left w:val="none" w:sz="0" w:space="0" w:color="auto"/>
        <w:bottom w:val="none" w:sz="0" w:space="0" w:color="auto"/>
        <w:right w:val="none" w:sz="0" w:space="0" w:color="auto"/>
      </w:divBdr>
    </w:div>
    <w:div w:id="447509946">
      <w:bodyDiv w:val="1"/>
      <w:marLeft w:val="0"/>
      <w:marRight w:val="0"/>
      <w:marTop w:val="0"/>
      <w:marBottom w:val="0"/>
      <w:divBdr>
        <w:top w:val="none" w:sz="0" w:space="0" w:color="auto"/>
        <w:left w:val="none" w:sz="0" w:space="0" w:color="auto"/>
        <w:bottom w:val="none" w:sz="0" w:space="0" w:color="auto"/>
        <w:right w:val="none" w:sz="0" w:space="0" w:color="auto"/>
      </w:divBdr>
    </w:div>
    <w:div w:id="485361219">
      <w:bodyDiv w:val="1"/>
      <w:marLeft w:val="0"/>
      <w:marRight w:val="0"/>
      <w:marTop w:val="0"/>
      <w:marBottom w:val="0"/>
      <w:divBdr>
        <w:top w:val="none" w:sz="0" w:space="0" w:color="auto"/>
        <w:left w:val="none" w:sz="0" w:space="0" w:color="auto"/>
        <w:bottom w:val="none" w:sz="0" w:space="0" w:color="auto"/>
        <w:right w:val="none" w:sz="0" w:space="0" w:color="auto"/>
      </w:divBdr>
    </w:div>
    <w:div w:id="500585434">
      <w:bodyDiv w:val="1"/>
      <w:marLeft w:val="0"/>
      <w:marRight w:val="0"/>
      <w:marTop w:val="0"/>
      <w:marBottom w:val="0"/>
      <w:divBdr>
        <w:top w:val="none" w:sz="0" w:space="0" w:color="auto"/>
        <w:left w:val="none" w:sz="0" w:space="0" w:color="auto"/>
        <w:bottom w:val="none" w:sz="0" w:space="0" w:color="auto"/>
        <w:right w:val="none" w:sz="0" w:space="0" w:color="auto"/>
      </w:divBdr>
    </w:div>
    <w:div w:id="522012316">
      <w:bodyDiv w:val="1"/>
      <w:marLeft w:val="0"/>
      <w:marRight w:val="0"/>
      <w:marTop w:val="0"/>
      <w:marBottom w:val="0"/>
      <w:divBdr>
        <w:top w:val="none" w:sz="0" w:space="0" w:color="auto"/>
        <w:left w:val="none" w:sz="0" w:space="0" w:color="auto"/>
        <w:bottom w:val="none" w:sz="0" w:space="0" w:color="auto"/>
        <w:right w:val="none" w:sz="0" w:space="0" w:color="auto"/>
      </w:divBdr>
    </w:div>
    <w:div w:id="561450888">
      <w:bodyDiv w:val="1"/>
      <w:marLeft w:val="0"/>
      <w:marRight w:val="0"/>
      <w:marTop w:val="0"/>
      <w:marBottom w:val="0"/>
      <w:divBdr>
        <w:top w:val="none" w:sz="0" w:space="0" w:color="auto"/>
        <w:left w:val="none" w:sz="0" w:space="0" w:color="auto"/>
        <w:bottom w:val="none" w:sz="0" w:space="0" w:color="auto"/>
        <w:right w:val="none" w:sz="0" w:space="0" w:color="auto"/>
      </w:divBdr>
    </w:div>
    <w:div w:id="698507603">
      <w:bodyDiv w:val="1"/>
      <w:marLeft w:val="0"/>
      <w:marRight w:val="0"/>
      <w:marTop w:val="0"/>
      <w:marBottom w:val="0"/>
      <w:divBdr>
        <w:top w:val="none" w:sz="0" w:space="0" w:color="auto"/>
        <w:left w:val="none" w:sz="0" w:space="0" w:color="auto"/>
        <w:bottom w:val="none" w:sz="0" w:space="0" w:color="auto"/>
        <w:right w:val="none" w:sz="0" w:space="0" w:color="auto"/>
      </w:divBdr>
    </w:div>
    <w:div w:id="729118070">
      <w:bodyDiv w:val="1"/>
      <w:marLeft w:val="0"/>
      <w:marRight w:val="0"/>
      <w:marTop w:val="0"/>
      <w:marBottom w:val="0"/>
      <w:divBdr>
        <w:top w:val="none" w:sz="0" w:space="0" w:color="auto"/>
        <w:left w:val="none" w:sz="0" w:space="0" w:color="auto"/>
        <w:bottom w:val="none" w:sz="0" w:space="0" w:color="auto"/>
        <w:right w:val="none" w:sz="0" w:space="0" w:color="auto"/>
      </w:divBdr>
    </w:div>
    <w:div w:id="774637064">
      <w:bodyDiv w:val="1"/>
      <w:marLeft w:val="0"/>
      <w:marRight w:val="0"/>
      <w:marTop w:val="0"/>
      <w:marBottom w:val="0"/>
      <w:divBdr>
        <w:top w:val="none" w:sz="0" w:space="0" w:color="auto"/>
        <w:left w:val="none" w:sz="0" w:space="0" w:color="auto"/>
        <w:bottom w:val="none" w:sz="0" w:space="0" w:color="auto"/>
        <w:right w:val="none" w:sz="0" w:space="0" w:color="auto"/>
      </w:divBdr>
    </w:div>
    <w:div w:id="826095966">
      <w:bodyDiv w:val="1"/>
      <w:marLeft w:val="0"/>
      <w:marRight w:val="0"/>
      <w:marTop w:val="0"/>
      <w:marBottom w:val="0"/>
      <w:divBdr>
        <w:top w:val="none" w:sz="0" w:space="0" w:color="auto"/>
        <w:left w:val="none" w:sz="0" w:space="0" w:color="auto"/>
        <w:bottom w:val="none" w:sz="0" w:space="0" w:color="auto"/>
        <w:right w:val="none" w:sz="0" w:space="0" w:color="auto"/>
      </w:divBdr>
    </w:div>
    <w:div w:id="829950412">
      <w:bodyDiv w:val="1"/>
      <w:marLeft w:val="0"/>
      <w:marRight w:val="0"/>
      <w:marTop w:val="0"/>
      <w:marBottom w:val="0"/>
      <w:divBdr>
        <w:top w:val="none" w:sz="0" w:space="0" w:color="auto"/>
        <w:left w:val="none" w:sz="0" w:space="0" w:color="auto"/>
        <w:bottom w:val="none" w:sz="0" w:space="0" w:color="auto"/>
        <w:right w:val="none" w:sz="0" w:space="0" w:color="auto"/>
      </w:divBdr>
    </w:div>
    <w:div w:id="851187457">
      <w:bodyDiv w:val="1"/>
      <w:marLeft w:val="0"/>
      <w:marRight w:val="0"/>
      <w:marTop w:val="0"/>
      <w:marBottom w:val="0"/>
      <w:divBdr>
        <w:top w:val="none" w:sz="0" w:space="0" w:color="auto"/>
        <w:left w:val="none" w:sz="0" w:space="0" w:color="auto"/>
        <w:bottom w:val="none" w:sz="0" w:space="0" w:color="auto"/>
        <w:right w:val="none" w:sz="0" w:space="0" w:color="auto"/>
      </w:divBdr>
    </w:div>
    <w:div w:id="856694173">
      <w:bodyDiv w:val="1"/>
      <w:marLeft w:val="0"/>
      <w:marRight w:val="0"/>
      <w:marTop w:val="0"/>
      <w:marBottom w:val="0"/>
      <w:divBdr>
        <w:top w:val="none" w:sz="0" w:space="0" w:color="auto"/>
        <w:left w:val="none" w:sz="0" w:space="0" w:color="auto"/>
        <w:bottom w:val="none" w:sz="0" w:space="0" w:color="auto"/>
        <w:right w:val="none" w:sz="0" w:space="0" w:color="auto"/>
      </w:divBdr>
    </w:div>
    <w:div w:id="908618591">
      <w:bodyDiv w:val="1"/>
      <w:marLeft w:val="0"/>
      <w:marRight w:val="0"/>
      <w:marTop w:val="0"/>
      <w:marBottom w:val="0"/>
      <w:divBdr>
        <w:top w:val="none" w:sz="0" w:space="0" w:color="auto"/>
        <w:left w:val="none" w:sz="0" w:space="0" w:color="auto"/>
        <w:bottom w:val="none" w:sz="0" w:space="0" w:color="auto"/>
        <w:right w:val="none" w:sz="0" w:space="0" w:color="auto"/>
      </w:divBdr>
    </w:div>
    <w:div w:id="969701545">
      <w:bodyDiv w:val="1"/>
      <w:marLeft w:val="0"/>
      <w:marRight w:val="0"/>
      <w:marTop w:val="0"/>
      <w:marBottom w:val="0"/>
      <w:divBdr>
        <w:top w:val="none" w:sz="0" w:space="0" w:color="auto"/>
        <w:left w:val="none" w:sz="0" w:space="0" w:color="auto"/>
        <w:bottom w:val="none" w:sz="0" w:space="0" w:color="auto"/>
        <w:right w:val="none" w:sz="0" w:space="0" w:color="auto"/>
      </w:divBdr>
    </w:div>
    <w:div w:id="1008291221">
      <w:bodyDiv w:val="1"/>
      <w:marLeft w:val="0"/>
      <w:marRight w:val="0"/>
      <w:marTop w:val="0"/>
      <w:marBottom w:val="0"/>
      <w:divBdr>
        <w:top w:val="none" w:sz="0" w:space="0" w:color="auto"/>
        <w:left w:val="none" w:sz="0" w:space="0" w:color="auto"/>
        <w:bottom w:val="none" w:sz="0" w:space="0" w:color="auto"/>
        <w:right w:val="none" w:sz="0" w:space="0" w:color="auto"/>
      </w:divBdr>
    </w:div>
    <w:div w:id="1038243062">
      <w:bodyDiv w:val="1"/>
      <w:marLeft w:val="0"/>
      <w:marRight w:val="0"/>
      <w:marTop w:val="0"/>
      <w:marBottom w:val="0"/>
      <w:divBdr>
        <w:top w:val="none" w:sz="0" w:space="0" w:color="auto"/>
        <w:left w:val="none" w:sz="0" w:space="0" w:color="auto"/>
        <w:bottom w:val="none" w:sz="0" w:space="0" w:color="auto"/>
        <w:right w:val="none" w:sz="0" w:space="0" w:color="auto"/>
      </w:divBdr>
    </w:div>
    <w:div w:id="1074544945">
      <w:bodyDiv w:val="1"/>
      <w:marLeft w:val="0"/>
      <w:marRight w:val="0"/>
      <w:marTop w:val="0"/>
      <w:marBottom w:val="0"/>
      <w:divBdr>
        <w:top w:val="none" w:sz="0" w:space="0" w:color="auto"/>
        <w:left w:val="none" w:sz="0" w:space="0" w:color="auto"/>
        <w:bottom w:val="none" w:sz="0" w:space="0" w:color="auto"/>
        <w:right w:val="none" w:sz="0" w:space="0" w:color="auto"/>
      </w:divBdr>
    </w:div>
    <w:div w:id="1085496370">
      <w:bodyDiv w:val="1"/>
      <w:marLeft w:val="0"/>
      <w:marRight w:val="0"/>
      <w:marTop w:val="0"/>
      <w:marBottom w:val="0"/>
      <w:divBdr>
        <w:top w:val="none" w:sz="0" w:space="0" w:color="auto"/>
        <w:left w:val="none" w:sz="0" w:space="0" w:color="auto"/>
        <w:bottom w:val="none" w:sz="0" w:space="0" w:color="auto"/>
        <w:right w:val="none" w:sz="0" w:space="0" w:color="auto"/>
      </w:divBdr>
    </w:div>
    <w:div w:id="1116945943">
      <w:bodyDiv w:val="1"/>
      <w:marLeft w:val="0"/>
      <w:marRight w:val="0"/>
      <w:marTop w:val="0"/>
      <w:marBottom w:val="0"/>
      <w:divBdr>
        <w:top w:val="none" w:sz="0" w:space="0" w:color="auto"/>
        <w:left w:val="none" w:sz="0" w:space="0" w:color="auto"/>
        <w:bottom w:val="none" w:sz="0" w:space="0" w:color="auto"/>
        <w:right w:val="none" w:sz="0" w:space="0" w:color="auto"/>
      </w:divBdr>
    </w:div>
    <w:div w:id="1139955503">
      <w:bodyDiv w:val="1"/>
      <w:marLeft w:val="0"/>
      <w:marRight w:val="0"/>
      <w:marTop w:val="0"/>
      <w:marBottom w:val="0"/>
      <w:divBdr>
        <w:top w:val="none" w:sz="0" w:space="0" w:color="auto"/>
        <w:left w:val="none" w:sz="0" w:space="0" w:color="auto"/>
        <w:bottom w:val="none" w:sz="0" w:space="0" w:color="auto"/>
        <w:right w:val="none" w:sz="0" w:space="0" w:color="auto"/>
      </w:divBdr>
    </w:div>
    <w:div w:id="1262955231">
      <w:bodyDiv w:val="1"/>
      <w:marLeft w:val="0"/>
      <w:marRight w:val="0"/>
      <w:marTop w:val="0"/>
      <w:marBottom w:val="0"/>
      <w:divBdr>
        <w:top w:val="none" w:sz="0" w:space="0" w:color="auto"/>
        <w:left w:val="none" w:sz="0" w:space="0" w:color="auto"/>
        <w:bottom w:val="none" w:sz="0" w:space="0" w:color="auto"/>
        <w:right w:val="none" w:sz="0" w:space="0" w:color="auto"/>
      </w:divBdr>
    </w:div>
    <w:div w:id="1375420833">
      <w:bodyDiv w:val="1"/>
      <w:marLeft w:val="0"/>
      <w:marRight w:val="0"/>
      <w:marTop w:val="0"/>
      <w:marBottom w:val="0"/>
      <w:divBdr>
        <w:top w:val="none" w:sz="0" w:space="0" w:color="auto"/>
        <w:left w:val="none" w:sz="0" w:space="0" w:color="auto"/>
        <w:bottom w:val="none" w:sz="0" w:space="0" w:color="auto"/>
        <w:right w:val="none" w:sz="0" w:space="0" w:color="auto"/>
      </w:divBdr>
    </w:div>
    <w:div w:id="1601446150">
      <w:bodyDiv w:val="1"/>
      <w:marLeft w:val="0"/>
      <w:marRight w:val="0"/>
      <w:marTop w:val="0"/>
      <w:marBottom w:val="0"/>
      <w:divBdr>
        <w:top w:val="none" w:sz="0" w:space="0" w:color="auto"/>
        <w:left w:val="none" w:sz="0" w:space="0" w:color="auto"/>
        <w:bottom w:val="none" w:sz="0" w:space="0" w:color="auto"/>
        <w:right w:val="none" w:sz="0" w:space="0" w:color="auto"/>
      </w:divBdr>
    </w:div>
    <w:div w:id="1603413403">
      <w:bodyDiv w:val="1"/>
      <w:marLeft w:val="0"/>
      <w:marRight w:val="0"/>
      <w:marTop w:val="0"/>
      <w:marBottom w:val="0"/>
      <w:divBdr>
        <w:top w:val="none" w:sz="0" w:space="0" w:color="auto"/>
        <w:left w:val="none" w:sz="0" w:space="0" w:color="auto"/>
        <w:bottom w:val="none" w:sz="0" w:space="0" w:color="auto"/>
        <w:right w:val="none" w:sz="0" w:space="0" w:color="auto"/>
      </w:divBdr>
    </w:div>
    <w:div w:id="1647973752">
      <w:bodyDiv w:val="1"/>
      <w:marLeft w:val="0"/>
      <w:marRight w:val="0"/>
      <w:marTop w:val="0"/>
      <w:marBottom w:val="0"/>
      <w:divBdr>
        <w:top w:val="none" w:sz="0" w:space="0" w:color="auto"/>
        <w:left w:val="none" w:sz="0" w:space="0" w:color="auto"/>
        <w:bottom w:val="none" w:sz="0" w:space="0" w:color="auto"/>
        <w:right w:val="none" w:sz="0" w:space="0" w:color="auto"/>
      </w:divBdr>
    </w:div>
    <w:div w:id="1651710197">
      <w:bodyDiv w:val="1"/>
      <w:marLeft w:val="0"/>
      <w:marRight w:val="0"/>
      <w:marTop w:val="0"/>
      <w:marBottom w:val="0"/>
      <w:divBdr>
        <w:top w:val="none" w:sz="0" w:space="0" w:color="auto"/>
        <w:left w:val="none" w:sz="0" w:space="0" w:color="auto"/>
        <w:bottom w:val="none" w:sz="0" w:space="0" w:color="auto"/>
        <w:right w:val="none" w:sz="0" w:space="0" w:color="auto"/>
      </w:divBdr>
    </w:div>
    <w:div w:id="1691756556">
      <w:bodyDiv w:val="1"/>
      <w:marLeft w:val="0"/>
      <w:marRight w:val="0"/>
      <w:marTop w:val="0"/>
      <w:marBottom w:val="0"/>
      <w:divBdr>
        <w:top w:val="none" w:sz="0" w:space="0" w:color="auto"/>
        <w:left w:val="none" w:sz="0" w:space="0" w:color="auto"/>
        <w:bottom w:val="none" w:sz="0" w:space="0" w:color="auto"/>
        <w:right w:val="none" w:sz="0" w:space="0" w:color="auto"/>
      </w:divBdr>
    </w:div>
    <w:div w:id="1776174885">
      <w:bodyDiv w:val="1"/>
      <w:marLeft w:val="0"/>
      <w:marRight w:val="0"/>
      <w:marTop w:val="0"/>
      <w:marBottom w:val="0"/>
      <w:divBdr>
        <w:top w:val="none" w:sz="0" w:space="0" w:color="auto"/>
        <w:left w:val="none" w:sz="0" w:space="0" w:color="auto"/>
        <w:bottom w:val="none" w:sz="0" w:space="0" w:color="auto"/>
        <w:right w:val="none" w:sz="0" w:space="0" w:color="auto"/>
      </w:divBdr>
    </w:div>
    <w:div w:id="1951625211">
      <w:bodyDiv w:val="1"/>
      <w:marLeft w:val="0"/>
      <w:marRight w:val="0"/>
      <w:marTop w:val="0"/>
      <w:marBottom w:val="0"/>
      <w:divBdr>
        <w:top w:val="none" w:sz="0" w:space="0" w:color="auto"/>
        <w:left w:val="none" w:sz="0" w:space="0" w:color="auto"/>
        <w:bottom w:val="none" w:sz="0" w:space="0" w:color="auto"/>
        <w:right w:val="none" w:sz="0" w:space="0" w:color="auto"/>
      </w:divBdr>
    </w:div>
    <w:div w:id="1974097467">
      <w:bodyDiv w:val="1"/>
      <w:marLeft w:val="0"/>
      <w:marRight w:val="0"/>
      <w:marTop w:val="0"/>
      <w:marBottom w:val="0"/>
      <w:divBdr>
        <w:top w:val="none" w:sz="0" w:space="0" w:color="auto"/>
        <w:left w:val="none" w:sz="0" w:space="0" w:color="auto"/>
        <w:bottom w:val="none" w:sz="0" w:space="0" w:color="auto"/>
        <w:right w:val="none" w:sz="0" w:space="0" w:color="auto"/>
      </w:divBdr>
    </w:div>
    <w:div w:id="1979266491">
      <w:bodyDiv w:val="1"/>
      <w:marLeft w:val="0"/>
      <w:marRight w:val="0"/>
      <w:marTop w:val="0"/>
      <w:marBottom w:val="0"/>
      <w:divBdr>
        <w:top w:val="none" w:sz="0" w:space="0" w:color="auto"/>
        <w:left w:val="none" w:sz="0" w:space="0" w:color="auto"/>
        <w:bottom w:val="none" w:sz="0" w:space="0" w:color="auto"/>
        <w:right w:val="none" w:sz="0" w:space="0" w:color="auto"/>
      </w:divBdr>
    </w:div>
    <w:div w:id="214122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2003/0048/latest/DLM203312.html" TargetMode="External"/><Relationship Id="rId18" Type="http://schemas.openxmlformats.org/officeDocument/2006/relationships/hyperlink" Target="https://www.employment.govt.nz/ending-employment/giving-notice/" TargetMode="External"/><Relationship Id="rId3" Type="http://schemas.openxmlformats.org/officeDocument/2006/relationships/customXml" Target="../customXml/item3.xml"/><Relationship Id="rId21" Type="http://schemas.openxmlformats.org/officeDocument/2006/relationships/hyperlink" Target="mailto:healthorders@health.govt.nz" TargetMode="External"/><Relationship Id="rId7" Type="http://schemas.openxmlformats.org/officeDocument/2006/relationships/settings" Target="settings.xml"/><Relationship Id="rId12" Type="http://schemas.openxmlformats.org/officeDocument/2006/relationships/hyperlink" Target="https://www.health.govt.nz/our-work/diseases-and-conditions/covid-19-novel-coronavirus/covid-19-response-planning/covid-19-mandatory-vaccinations" TargetMode="External"/><Relationship Id="rId17" Type="http://schemas.openxmlformats.org/officeDocument/2006/relationships/hyperlink" Target="https://www.employment.govt.nz/resolving-problems/steps-to-resolve/disciplinary-action/suspension/" TargetMode="External"/><Relationship Id="rId2" Type="http://schemas.openxmlformats.org/officeDocument/2006/relationships/customXml" Target="../customXml/item2.xml"/><Relationship Id="rId16" Type="http://schemas.openxmlformats.org/officeDocument/2006/relationships/hyperlink" Target="https://app.covid19.health.nz/" TargetMode="External"/><Relationship Id="rId20" Type="http://schemas.openxmlformats.org/officeDocument/2006/relationships/hyperlink" Target="https://www.employment.govt.nz/assets/Uploads/tools-and-resources/documents/dbe57165f5/Sample-letter-termination-of-employment-dismissal-on-noti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t.nz/our-work/diseases-and-conditions/covid-19-novel-coronavirus/covid-19-response-planning/covid-19-mandatory-vaccin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ployment.govt.nz/assets/Uploads/tools-and-resources/documents/dbe57165f5/Sam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t.nz/our-work/diseases-and-conditions/covid-19-novel-coronavirus/covid-19-response-planning/covid-19-mandatory-vaccinations/covid-19-exemptions-mandatory-vaccin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24bc9a-059f-4230-bda6-24190eaafa1b">
      <UserInfo>
        <DisplayName>Edmond Zhang</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99ADBCB20A94986DD440D75959495" ma:contentTypeVersion="12" ma:contentTypeDescription="Create a new document." ma:contentTypeScope="" ma:versionID="a5d3840833fe39fed170b4231c92387e">
  <xsd:schema xmlns:xsd="http://www.w3.org/2001/XMLSchema" xmlns:xs="http://www.w3.org/2001/XMLSchema" xmlns:p="http://schemas.microsoft.com/office/2006/metadata/properties" xmlns:ns2="4524bc9a-059f-4230-bda6-24190eaafa1b" xmlns:ns3="4191ac86-c6b2-4086-ae5f-71941ecd37d0" targetNamespace="http://schemas.microsoft.com/office/2006/metadata/properties" ma:root="true" ma:fieldsID="1ad1997f502684c68947ec27b4c92fa4" ns2:_="" ns3:_="">
    <xsd:import namespace="4524bc9a-059f-4230-bda6-24190eaafa1b"/>
    <xsd:import namespace="4191ac86-c6b2-4086-ae5f-71941ecd3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4bc9a-059f-4230-bda6-24190eaafa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1ac86-c6b2-4086-ae5f-71941ecd37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22B90-C02F-41B1-B403-66810FBAF301}">
  <ds:schemaRefs>
    <ds:schemaRef ds:uri="http://schemas.microsoft.com/office/2006/metadata/properties"/>
    <ds:schemaRef ds:uri="http://schemas.microsoft.com/office/infopath/2007/PartnerControls"/>
    <ds:schemaRef ds:uri="4524bc9a-059f-4230-bda6-24190eaafa1b"/>
  </ds:schemaRefs>
</ds:datastoreItem>
</file>

<file path=customXml/itemProps2.xml><?xml version="1.0" encoding="utf-8"?>
<ds:datastoreItem xmlns:ds="http://schemas.openxmlformats.org/officeDocument/2006/customXml" ds:itemID="{F6FFF3FE-814A-4D72-883C-90B3078D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4bc9a-059f-4230-bda6-24190eaafa1b"/>
    <ds:schemaRef ds:uri="4191ac86-c6b2-4086-ae5f-71941ecd3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4324B-3862-47BF-AFA1-AB76CDB60AF9}">
  <ds:schemaRefs>
    <ds:schemaRef ds:uri="http://schemas.openxmlformats.org/officeDocument/2006/bibliography"/>
  </ds:schemaRefs>
</ds:datastoreItem>
</file>

<file path=customXml/itemProps4.xml><?xml version="1.0" encoding="utf-8"?>
<ds:datastoreItem xmlns:ds="http://schemas.openxmlformats.org/officeDocument/2006/customXml" ds:itemID="{7101E445-D97B-4CE3-AF71-7BD5EC833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Statement of Work</vt:lpstr>
    </vt:vector>
  </TitlesOfParts>
  <Company>Manawanui Support Limited</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Carer Support and Compliance &amp; Monitoring</dc:subject>
  <dc:creator>Microsoft Office User</dc:creator>
  <dc:description>Commercial in Confidence</dc:description>
  <cp:lastModifiedBy>Suzie Dunlop</cp:lastModifiedBy>
  <cp:revision>19</cp:revision>
  <cp:lastPrinted>2021-05-20T01:48:00Z</cp:lastPrinted>
  <dcterms:created xsi:type="dcterms:W3CDTF">2021-10-31T23:28:00Z</dcterms:created>
  <dcterms:modified xsi:type="dcterms:W3CDTF">2021-11-19T02:25:00Z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0x01010073899ADBCB20A94986DD440D75959495</vt:lpwstr>
  </property>
  <property fmtid="{D5CDD505-2E9C-101B-9397-08002B2CF9AE}" pid="3" name="SSUID">
    <vt:lpwstr>1698554-1878270-23270049-@HwoHRh8fYEVYSxRRQRFTX1dSZlJ0GnZgH2leUEVEZl9UQ1xX</vt:lpwstr>
  </property>
</Properties>
</file>